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3B3" w:rsidRPr="003443B3" w:rsidRDefault="003443B3" w:rsidP="003443B3">
      <w:pPr>
        <w:shd w:val="clear" w:color="auto" w:fill="FFFFFF"/>
        <w:spacing w:after="300" w:line="765" w:lineRule="atLeast"/>
        <w:outlineLvl w:val="0"/>
        <w:rPr>
          <w:rFonts w:ascii="Times New Roman" w:eastAsia="Times New Roman" w:hAnsi="Times New Roman" w:cs="Times New Roman"/>
          <w:b/>
          <w:bCs/>
          <w:color w:val="1B1D2D"/>
          <w:kern w:val="36"/>
          <w:sz w:val="28"/>
          <w:szCs w:val="28"/>
        </w:rPr>
      </w:pPr>
      <w:proofErr w:type="spellStart"/>
      <w:r w:rsidRPr="003443B3">
        <w:rPr>
          <w:rFonts w:ascii="Times New Roman" w:eastAsia="Times New Roman" w:hAnsi="Times New Roman" w:cs="Times New Roman"/>
          <w:b/>
          <w:bCs/>
          <w:color w:val="1B1D2D"/>
          <w:kern w:val="36"/>
          <w:sz w:val="28"/>
          <w:szCs w:val="28"/>
        </w:rPr>
        <w:t>Nghiên</w:t>
      </w:r>
      <w:proofErr w:type="spellEnd"/>
      <w:r w:rsidRPr="003443B3">
        <w:rPr>
          <w:rFonts w:ascii="Times New Roman" w:eastAsia="Times New Roman" w:hAnsi="Times New Roman" w:cs="Times New Roman"/>
          <w:b/>
          <w:bCs/>
          <w:color w:val="1B1D2D"/>
          <w:kern w:val="36"/>
          <w:sz w:val="28"/>
          <w:szCs w:val="28"/>
        </w:rPr>
        <w:t xml:space="preserve"> </w:t>
      </w:r>
      <w:proofErr w:type="spellStart"/>
      <w:r w:rsidRPr="003443B3">
        <w:rPr>
          <w:rFonts w:ascii="Times New Roman" w:eastAsia="Times New Roman" w:hAnsi="Times New Roman" w:cs="Times New Roman"/>
          <w:b/>
          <w:bCs/>
          <w:color w:val="1B1D2D"/>
          <w:kern w:val="36"/>
          <w:sz w:val="28"/>
          <w:szCs w:val="28"/>
        </w:rPr>
        <w:t>cứu</w:t>
      </w:r>
      <w:bookmarkStart w:id="0" w:name="_GoBack"/>
      <w:bookmarkEnd w:id="0"/>
      <w:proofErr w:type="spellEnd"/>
      <w:r w:rsidRPr="003443B3">
        <w:rPr>
          <w:rFonts w:ascii="Times New Roman" w:eastAsia="Times New Roman" w:hAnsi="Times New Roman" w:cs="Times New Roman"/>
          <w:b/>
          <w:bCs/>
          <w:color w:val="1B1D2D"/>
          <w:kern w:val="36"/>
          <w:sz w:val="28"/>
          <w:szCs w:val="28"/>
        </w:rPr>
        <w:t xml:space="preserve"> </w:t>
      </w:r>
      <w:proofErr w:type="spellStart"/>
      <w:r w:rsidRPr="003443B3">
        <w:rPr>
          <w:rFonts w:ascii="Times New Roman" w:eastAsia="Times New Roman" w:hAnsi="Times New Roman" w:cs="Times New Roman"/>
          <w:b/>
          <w:bCs/>
          <w:color w:val="1B1D2D"/>
          <w:kern w:val="36"/>
          <w:sz w:val="28"/>
          <w:szCs w:val="28"/>
        </w:rPr>
        <w:t>hiệu</w:t>
      </w:r>
      <w:proofErr w:type="spellEnd"/>
      <w:r w:rsidRPr="003443B3">
        <w:rPr>
          <w:rFonts w:ascii="Times New Roman" w:eastAsia="Times New Roman" w:hAnsi="Times New Roman" w:cs="Times New Roman"/>
          <w:b/>
          <w:bCs/>
          <w:color w:val="1B1D2D"/>
          <w:kern w:val="36"/>
          <w:sz w:val="28"/>
          <w:szCs w:val="28"/>
        </w:rPr>
        <w:t xml:space="preserve"> </w:t>
      </w:r>
      <w:proofErr w:type="spellStart"/>
      <w:r w:rsidRPr="003443B3">
        <w:rPr>
          <w:rFonts w:ascii="Times New Roman" w:eastAsia="Times New Roman" w:hAnsi="Times New Roman" w:cs="Times New Roman"/>
          <w:b/>
          <w:bCs/>
          <w:color w:val="1B1D2D"/>
          <w:kern w:val="36"/>
          <w:sz w:val="28"/>
          <w:szCs w:val="28"/>
        </w:rPr>
        <w:t>quả</w:t>
      </w:r>
      <w:proofErr w:type="spellEnd"/>
      <w:r w:rsidRPr="003443B3">
        <w:rPr>
          <w:rFonts w:ascii="Times New Roman" w:eastAsia="Times New Roman" w:hAnsi="Times New Roman" w:cs="Times New Roman"/>
          <w:b/>
          <w:bCs/>
          <w:color w:val="1B1D2D"/>
          <w:kern w:val="36"/>
          <w:sz w:val="28"/>
          <w:szCs w:val="28"/>
        </w:rPr>
        <w:t xml:space="preserve"> vaccine COVID-19 </w:t>
      </w:r>
      <w:proofErr w:type="spellStart"/>
      <w:r w:rsidRPr="003443B3">
        <w:rPr>
          <w:rFonts w:ascii="Times New Roman" w:eastAsia="Times New Roman" w:hAnsi="Times New Roman" w:cs="Times New Roman"/>
          <w:b/>
          <w:bCs/>
          <w:color w:val="1B1D2D"/>
          <w:kern w:val="36"/>
          <w:sz w:val="28"/>
          <w:szCs w:val="28"/>
        </w:rPr>
        <w:t>sau</w:t>
      </w:r>
      <w:proofErr w:type="spellEnd"/>
      <w:r w:rsidRPr="003443B3">
        <w:rPr>
          <w:rFonts w:ascii="Times New Roman" w:eastAsia="Times New Roman" w:hAnsi="Times New Roman" w:cs="Times New Roman"/>
          <w:b/>
          <w:bCs/>
          <w:color w:val="1B1D2D"/>
          <w:kern w:val="36"/>
          <w:sz w:val="28"/>
          <w:szCs w:val="28"/>
        </w:rPr>
        <w:t xml:space="preserve"> </w:t>
      </w:r>
      <w:proofErr w:type="spellStart"/>
      <w:r w:rsidRPr="003443B3">
        <w:rPr>
          <w:rFonts w:ascii="Times New Roman" w:eastAsia="Times New Roman" w:hAnsi="Times New Roman" w:cs="Times New Roman"/>
          <w:b/>
          <w:bCs/>
          <w:color w:val="1B1D2D"/>
          <w:kern w:val="36"/>
          <w:sz w:val="28"/>
          <w:szCs w:val="28"/>
        </w:rPr>
        <w:t>tiêm</w:t>
      </w:r>
      <w:proofErr w:type="spellEnd"/>
      <w:r w:rsidRPr="003443B3">
        <w:rPr>
          <w:rFonts w:ascii="Times New Roman" w:eastAsia="Times New Roman" w:hAnsi="Times New Roman" w:cs="Times New Roman"/>
          <w:b/>
          <w:bCs/>
          <w:color w:val="1B1D2D"/>
          <w:kern w:val="36"/>
          <w:sz w:val="28"/>
          <w:szCs w:val="28"/>
        </w:rPr>
        <w:t xml:space="preserve"> </w:t>
      </w:r>
      <w:proofErr w:type="spellStart"/>
      <w:r w:rsidRPr="003443B3">
        <w:rPr>
          <w:rFonts w:ascii="Times New Roman" w:eastAsia="Times New Roman" w:hAnsi="Times New Roman" w:cs="Times New Roman"/>
          <w:b/>
          <w:bCs/>
          <w:color w:val="1B1D2D"/>
          <w:kern w:val="36"/>
          <w:sz w:val="28"/>
          <w:szCs w:val="28"/>
        </w:rPr>
        <w:t>chủng</w:t>
      </w:r>
      <w:proofErr w:type="spellEnd"/>
    </w:p>
    <w:p w:rsidR="003443B3" w:rsidRPr="003443B3" w:rsidRDefault="003443B3" w:rsidP="003443B3">
      <w:pPr>
        <w:shd w:val="clear" w:color="auto" w:fill="FFFFFF"/>
        <w:spacing w:after="660" w:line="345" w:lineRule="atLeast"/>
        <w:outlineLvl w:val="1"/>
        <w:rPr>
          <w:rFonts w:ascii="Inter" w:eastAsia="Times New Roman" w:hAnsi="Inter" w:cs="Times New Roman"/>
          <w:color w:val="555555"/>
          <w:sz w:val="24"/>
          <w:szCs w:val="24"/>
        </w:rPr>
      </w:pPr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(Chinhphu.vn) - Theo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nghiên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cứu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, vaccine do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hãng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Pfizer (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Mỹ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)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và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BioNTech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(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Đức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)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phối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hợp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sản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xuất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giúp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giảm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nguy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cơ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lây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nhiễm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tới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hơn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70%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ngay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từ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mũi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đầu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tiên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và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tới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85%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sau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khi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tiêm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mũi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</w:t>
      </w:r>
      <w:proofErr w:type="spellStart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>thứ</w:t>
      </w:r>
      <w:proofErr w:type="spellEnd"/>
      <w:r w:rsidRPr="003443B3">
        <w:rPr>
          <w:rFonts w:ascii="Inter" w:eastAsia="Times New Roman" w:hAnsi="Inter" w:cs="Times New Roman"/>
          <w:color w:val="555555"/>
          <w:sz w:val="24"/>
          <w:szCs w:val="24"/>
        </w:rPr>
        <w:t xml:space="preserve"> 2.</w:t>
      </w:r>
    </w:p>
    <w:p w:rsidR="003443B3" w:rsidRPr="003443B3" w:rsidRDefault="003443B3" w:rsidP="003443B3">
      <w:pPr>
        <w:shd w:val="clear" w:color="auto" w:fill="FFFFFF"/>
        <w:spacing w:line="240" w:lineRule="atLeast"/>
        <w:rPr>
          <w:rFonts w:ascii="Inter" w:eastAsia="Times New Roman" w:hAnsi="Inter" w:cs="Times New Roman"/>
          <w:caps/>
          <w:color w:val="333333"/>
          <w:sz w:val="20"/>
          <w:szCs w:val="20"/>
        </w:rPr>
      </w:pPr>
      <w:r w:rsidRPr="003443B3">
        <w:rPr>
          <w:rFonts w:ascii="Inter" w:eastAsia="Times New Roman" w:hAnsi="Inter" w:cs="Times New Roman"/>
          <w:caps/>
          <w:color w:val="333333"/>
          <w:sz w:val="20"/>
          <w:szCs w:val="20"/>
        </w:rPr>
        <w:t>23/02/2021  </w:t>
      </w:r>
      <w:proofErr w:type="spellStart"/>
      <w:r>
        <w:fldChar w:fldCharType="begin"/>
      </w:r>
      <w:r>
        <w:instrText xml:space="preserve"> HYPERLINK "https://baochinhphu.vn/nghien-cuu-hieu-qua-vaccine-covid-19-sau-tiem-chung-102288110.htm" </w:instrText>
      </w:r>
      <w:r>
        <w:fldChar w:fldCharType="separate"/>
      </w:r>
      <w:r>
        <w:rPr>
          <w:rStyle w:val="Hyperlink"/>
        </w:rPr>
        <w:t>Nghiên</w:t>
      </w:r>
      <w:proofErr w:type="spellEnd"/>
      <w:r>
        <w:rPr>
          <w:rStyle w:val="Hyperlink"/>
        </w:rPr>
        <w:t xml:space="preserve"> </w:t>
      </w:r>
      <w:proofErr w:type="spellStart"/>
      <w:r>
        <w:rPr>
          <w:rStyle w:val="Hyperlink"/>
        </w:rPr>
        <w:t>cứu</w:t>
      </w:r>
      <w:proofErr w:type="spellEnd"/>
      <w:r>
        <w:rPr>
          <w:rStyle w:val="Hyperlink"/>
        </w:rPr>
        <w:t xml:space="preserve"> </w:t>
      </w:r>
      <w:proofErr w:type="spellStart"/>
      <w:r>
        <w:rPr>
          <w:rStyle w:val="Hyperlink"/>
        </w:rPr>
        <w:t>hiệu</w:t>
      </w:r>
      <w:proofErr w:type="spellEnd"/>
      <w:r>
        <w:rPr>
          <w:rStyle w:val="Hyperlink"/>
        </w:rPr>
        <w:t xml:space="preserve"> </w:t>
      </w:r>
      <w:proofErr w:type="spellStart"/>
      <w:r>
        <w:rPr>
          <w:rStyle w:val="Hyperlink"/>
        </w:rPr>
        <w:t>quả</w:t>
      </w:r>
      <w:proofErr w:type="spellEnd"/>
      <w:r>
        <w:rPr>
          <w:rStyle w:val="Hyperlink"/>
        </w:rPr>
        <w:t xml:space="preserve"> vaccine COVID-19 </w:t>
      </w:r>
      <w:proofErr w:type="spellStart"/>
      <w:r>
        <w:rPr>
          <w:rStyle w:val="Hyperlink"/>
        </w:rPr>
        <w:t>sau</w:t>
      </w:r>
      <w:proofErr w:type="spellEnd"/>
      <w:r>
        <w:rPr>
          <w:rStyle w:val="Hyperlink"/>
        </w:rPr>
        <w:t xml:space="preserve"> </w:t>
      </w:r>
      <w:proofErr w:type="spellStart"/>
      <w:r>
        <w:rPr>
          <w:rStyle w:val="Hyperlink"/>
        </w:rPr>
        <w:t>tiêm</w:t>
      </w:r>
      <w:proofErr w:type="spellEnd"/>
      <w:r>
        <w:rPr>
          <w:rStyle w:val="Hyperlink"/>
        </w:rPr>
        <w:t xml:space="preserve"> </w:t>
      </w:r>
      <w:proofErr w:type="spellStart"/>
      <w:r>
        <w:rPr>
          <w:rStyle w:val="Hyperlink"/>
        </w:rPr>
        <w:t>chủng</w:t>
      </w:r>
      <w:proofErr w:type="spellEnd"/>
      <w:r>
        <w:rPr>
          <w:rStyle w:val="Hyperlink"/>
        </w:rPr>
        <w:t xml:space="preserve"> (baochinhphu.vn)</w:t>
      </w:r>
      <w:r>
        <w:fldChar w:fldCharType="end"/>
      </w:r>
    </w:p>
    <w:p w:rsidR="003443B3" w:rsidRPr="003443B3" w:rsidRDefault="003443B3" w:rsidP="003443B3">
      <w:pPr>
        <w:shd w:val="clear" w:color="auto" w:fill="FFFFFF"/>
        <w:spacing w:after="0" w:line="450" w:lineRule="atLeast"/>
        <w:jc w:val="both"/>
        <w:rPr>
          <w:rFonts w:ascii="NotoSerif" w:eastAsia="Times New Roman" w:hAnsi="NotoSerif" w:cs="Times New Roman"/>
          <w:color w:val="333333"/>
          <w:sz w:val="26"/>
          <w:szCs w:val="26"/>
        </w:rPr>
      </w:pP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Đây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kết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quả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dựa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dữ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liệu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của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Cơ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quan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Y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tế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England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công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bố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ngày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22/2. Theo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đó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hai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cuộc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nghiên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cứu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riêng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rẽ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ở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vùng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England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Scotland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của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Vương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quốc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Anh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thấy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vaccine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ngừa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COVID-19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có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hiệu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quả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ngay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từ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mũi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đầu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trong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việc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chặn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chuỗi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lây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lan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giảm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số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bệnh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nhân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nhập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viện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điều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trị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.</w:t>
      </w:r>
    </w:p>
    <w:p w:rsidR="003443B3" w:rsidRPr="003443B3" w:rsidRDefault="003443B3" w:rsidP="003443B3">
      <w:pPr>
        <w:shd w:val="clear" w:color="auto" w:fill="FFFFFF"/>
        <w:spacing w:before="233" w:after="233" w:line="450" w:lineRule="atLeast"/>
        <w:jc w:val="both"/>
        <w:rPr>
          <w:rFonts w:ascii="NotoSerif" w:eastAsia="Times New Roman" w:hAnsi="NotoSerif" w:cs="Times New Roman"/>
          <w:color w:val="333333"/>
          <w:sz w:val="26"/>
          <w:szCs w:val="26"/>
        </w:rPr>
      </w:pP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Trường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hợp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người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đã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 vaccine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ngừa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COVID-19 song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vẫn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nhiễm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virus SARS-CoV-2 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đều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không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xuất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hiện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triệu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chứng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nặng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dẫn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tới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nguy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cơ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tử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vong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hay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cần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nhập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viện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điều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trị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.</w:t>
      </w:r>
    </w:p>
    <w:p w:rsidR="003443B3" w:rsidRPr="003443B3" w:rsidRDefault="003443B3" w:rsidP="003443B3">
      <w:pPr>
        <w:shd w:val="clear" w:color="auto" w:fill="FFFFFF"/>
        <w:spacing w:before="233" w:after="233" w:line="450" w:lineRule="atLeast"/>
        <w:jc w:val="both"/>
        <w:rPr>
          <w:rFonts w:ascii="NotoSerif" w:eastAsia="Times New Roman" w:hAnsi="NotoSerif" w:cs="Times New Roman"/>
          <w:color w:val="333333"/>
          <w:sz w:val="26"/>
          <w:szCs w:val="26"/>
        </w:rPr>
      </w:pP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Đối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với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những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người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đã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được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mũi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vaccine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đầu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tỉ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lệ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bệnh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nhân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COVID-19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nhập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viện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tử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vong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đã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giảm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tới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75%.</w:t>
      </w:r>
    </w:p>
    <w:p w:rsidR="003443B3" w:rsidRPr="003443B3" w:rsidRDefault="003443B3" w:rsidP="003443B3">
      <w:pPr>
        <w:shd w:val="clear" w:color="auto" w:fill="FFFFFF"/>
        <w:spacing w:before="233" w:after="233" w:line="450" w:lineRule="atLeast"/>
        <w:jc w:val="both"/>
        <w:rPr>
          <w:rFonts w:ascii="NotoSerif" w:eastAsia="Times New Roman" w:hAnsi="NotoSerif" w:cs="Times New Roman"/>
          <w:color w:val="333333"/>
          <w:sz w:val="26"/>
          <w:szCs w:val="26"/>
        </w:rPr>
      </w:pP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Bộ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trưởng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Y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tế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Anh Matt Hancock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đánh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giá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những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số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liệu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báo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cáo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đã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thấy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hiệu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quả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của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vaccine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đây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bằng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chứng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thuyết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phục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thấy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vaccine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của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Pfizer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có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hiệu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quả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cao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trong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phòng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chống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dịch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COVID-19.</w:t>
      </w:r>
    </w:p>
    <w:p w:rsidR="003443B3" w:rsidRPr="003443B3" w:rsidRDefault="003443B3" w:rsidP="003443B3">
      <w:pPr>
        <w:shd w:val="clear" w:color="auto" w:fill="FFFFFF"/>
        <w:spacing w:before="233" w:after="233" w:line="450" w:lineRule="atLeast"/>
        <w:jc w:val="both"/>
        <w:rPr>
          <w:rFonts w:ascii="NotoSerif" w:eastAsia="Times New Roman" w:hAnsi="NotoSerif" w:cs="Times New Roman"/>
          <w:color w:val="333333"/>
          <w:sz w:val="26"/>
          <w:szCs w:val="26"/>
        </w:rPr>
      </w:pPr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Anh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một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trong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những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quốc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chịu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ảnh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hưởng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nặng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nề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của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dịch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COVID-19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với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số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ca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tử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vong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tới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120.757 ca.</w:t>
      </w:r>
    </w:p>
    <w:p w:rsidR="003443B3" w:rsidRPr="003443B3" w:rsidRDefault="003443B3" w:rsidP="003443B3">
      <w:pPr>
        <w:shd w:val="clear" w:color="auto" w:fill="FFFFFF"/>
        <w:spacing w:before="233" w:after="233" w:line="450" w:lineRule="atLeast"/>
        <w:jc w:val="both"/>
        <w:rPr>
          <w:rFonts w:ascii="NotoSerif" w:eastAsia="Times New Roman" w:hAnsi="NotoSerif" w:cs="Times New Roman"/>
          <w:color w:val="333333"/>
          <w:sz w:val="26"/>
          <w:szCs w:val="26"/>
        </w:rPr>
      </w:pPr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Anh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cũng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nước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đầu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thế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giới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tiến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hành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chủng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hồi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tháng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12/2020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đến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nay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đã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có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hơn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17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triệu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người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được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chủng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ít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nhất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một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mũi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vaccine,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tương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đương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1/3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số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người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cao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tuổi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ở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nước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này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.</w:t>
      </w:r>
    </w:p>
    <w:p w:rsidR="003443B3" w:rsidRPr="003443B3" w:rsidRDefault="003443B3" w:rsidP="003443B3">
      <w:pPr>
        <w:shd w:val="clear" w:color="auto" w:fill="FFFFFF"/>
        <w:spacing w:before="233" w:after="233" w:line="450" w:lineRule="atLeast"/>
        <w:jc w:val="both"/>
        <w:rPr>
          <w:rFonts w:ascii="NotoSerif" w:eastAsia="Times New Roman" w:hAnsi="NotoSerif" w:cs="Times New Roman"/>
          <w:color w:val="333333"/>
          <w:sz w:val="26"/>
          <w:szCs w:val="26"/>
        </w:rPr>
      </w:pP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lastRenderedPageBreak/>
        <w:t>Trong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khi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đó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nghiên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cứu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tại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Scotland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thấy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vaccine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ngừa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COVID-19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của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Pfizer/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BioNTech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AstraZeneca/Oxford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đã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giúp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giảm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số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ca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nhập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viện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tại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địa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phương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này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sau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mũi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chủng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đầu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.</w:t>
      </w:r>
    </w:p>
    <w:p w:rsidR="003443B3" w:rsidRPr="003443B3" w:rsidRDefault="003443B3" w:rsidP="003443B3">
      <w:pPr>
        <w:shd w:val="clear" w:color="auto" w:fill="FFFFFF"/>
        <w:spacing w:before="233" w:after="233" w:line="450" w:lineRule="atLeast"/>
        <w:jc w:val="both"/>
        <w:rPr>
          <w:rFonts w:ascii="NotoSerif" w:eastAsia="Times New Roman" w:hAnsi="NotoSerif" w:cs="Times New Roman"/>
          <w:color w:val="333333"/>
          <w:sz w:val="26"/>
          <w:szCs w:val="26"/>
        </w:rPr>
      </w:pP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Nghiên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cứu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do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Đại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học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Edinburgh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dẫn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đầu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thực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hiện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thấy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ở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tuần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thứ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4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sau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khi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tiến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hành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chủng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mũi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đầu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số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bệnh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nhân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COVID-19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nhập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viện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điều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trị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đã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giảm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tới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85%.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Trong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đó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, vaccine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của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AstraZeneca/Oxford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được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xác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định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giảm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nguy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cơ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tới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94%.</w:t>
      </w:r>
    </w:p>
    <w:p w:rsidR="003443B3" w:rsidRPr="003443B3" w:rsidRDefault="003443B3" w:rsidP="003443B3">
      <w:pPr>
        <w:shd w:val="clear" w:color="auto" w:fill="FFFFFF"/>
        <w:spacing w:before="233" w:after="233" w:line="450" w:lineRule="atLeast"/>
        <w:jc w:val="both"/>
        <w:rPr>
          <w:rFonts w:ascii="NotoSerif" w:eastAsia="Times New Roman" w:hAnsi="NotoSerif" w:cs="Times New Roman"/>
          <w:color w:val="333333"/>
          <w:sz w:val="26"/>
          <w:szCs w:val="26"/>
        </w:rPr>
      </w:pP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Nghiên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cứu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sử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dụng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dữ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liệu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bệnh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nhân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chương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trình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chủng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vaccine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thực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tế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tiến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hành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phân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tích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gói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dữ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liệu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của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toàn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bộ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5,4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triệu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dân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số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Scotland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trong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thời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gian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từ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8/12/2020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đến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15/2/2021.</w:t>
      </w:r>
    </w:p>
    <w:p w:rsidR="003443B3" w:rsidRPr="003443B3" w:rsidRDefault="003443B3" w:rsidP="003443B3">
      <w:pPr>
        <w:shd w:val="clear" w:color="auto" w:fill="FFFFFF"/>
        <w:spacing w:before="233" w:after="233" w:line="450" w:lineRule="atLeast"/>
        <w:jc w:val="both"/>
        <w:rPr>
          <w:rFonts w:ascii="NotoSerif" w:eastAsia="Times New Roman" w:hAnsi="NotoSerif" w:cs="Times New Roman"/>
          <w:color w:val="333333"/>
          <w:sz w:val="26"/>
          <w:szCs w:val="26"/>
        </w:rPr>
      </w:pP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Trong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thời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gian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này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có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1,14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triệu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liều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vaccine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đã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được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chủng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21%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dân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số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tại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xứ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này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.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Trong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đó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số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người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chủng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vaccine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của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Pfizer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650.000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người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vaccine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của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AstraZeneca/Oxford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490.000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người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.</w:t>
      </w:r>
    </w:p>
    <w:p w:rsidR="003443B3" w:rsidRPr="003443B3" w:rsidRDefault="003443B3" w:rsidP="003443B3">
      <w:pPr>
        <w:shd w:val="clear" w:color="auto" w:fill="FFFFFF"/>
        <w:spacing w:before="233" w:after="233" w:line="450" w:lineRule="atLeast"/>
        <w:jc w:val="both"/>
        <w:rPr>
          <w:rFonts w:ascii="NotoSerif" w:eastAsia="Times New Roman" w:hAnsi="NotoSerif" w:cs="Times New Roman"/>
          <w:color w:val="333333"/>
          <w:sz w:val="26"/>
          <w:szCs w:val="26"/>
        </w:rPr>
      </w:pP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Giáo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sư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Aziz Sheikh,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người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đứng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đầu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nghiên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cứu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đánh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giá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đây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những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kết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quả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khích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lệ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giúp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con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người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thêm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niềm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tin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sự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lạc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quan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vào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tương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lai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. Theo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ông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cần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triển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khai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công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tác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chủng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mũi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đầu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toàn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giới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để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hỗ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trợ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giải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quyết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vấn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đề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dịch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bệnh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nghiêm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trọng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hiện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nay.</w:t>
      </w:r>
    </w:p>
    <w:p w:rsidR="003443B3" w:rsidRPr="003443B3" w:rsidRDefault="003443B3" w:rsidP="003443B3">
      <w:pPr>
        <w:shd w:val="clear" w:color="auto" w:fill="FFFFFF"/>
        <w:spacing w:after="0" w:line="450" w:lineRule="atLeast"/>
        <w:jc w:val="both"/>
        <w:rPr>
          <w:rFonts w:ascii="NotoSerif" w:eastAsia="Times New Roman" w:hAnsi="NotoSerif" w:cs="Times New Roman"/>
          <w:color w:val="333333"/>
          <w:sz w:val="26"/>
          <w:szCs w:val="26"/>
        </w:rPr>
      </w:pPr>
      <w:proofErr w:type="spellStart"/>
      <w:r w:rsidRPr="003443B3">
        <w:rPr>
          <w:rFonts w:ascii="NotoSerif" w:eastAsia="Times New Roman" w:hAnsi="NotoSerif" w:cs="Times New Roman"/>
          <w:b/>
          <w:bCs/>
          <w:color w:val="333333"/>
          <w:sz w:val="26"/>
          <w:szCs w:val="26"/>
        </w:rPr>
        <w:t>Bồi</w:t>
      </w:r>
      <w:proofErr w:type="spellEnd"/>
      <w:r w:rsidRPr="003443B3">
        <w:rPr>
          <w:rFonts w:ascii="NotoSerif" w:eastAsia="Times New Roman" w:hAnsi="NotoSerif" w:cs="Times New Roman"/>
          <w:b/>
          <w:bCs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b/>
          <w:bCs/>
          <w:color w:val="333333"/>
          <w:sz w:val="26"/>
          <w:szCs w:val="26"/>
        </w:rPr>
        <w:t>thường</w:t>
      </w:r>
      <w:proofErr w:type="spellEnd"/>
      <w:r w:rsidRPr="003443B3">
        <w:rPr>
          <w:rFonts w:ascii="NotoSerif" w:eastAsia="Times New Roman" w:hAnsi="NotoSerif" w:cs="Times New Roman"/>
          <w:b/>
          <w:bCs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b/>
          <w:bCs/>
          <w:color w:val="333333"/>
          <w:sz w:val="26"/>
          <w:szCs w:val="26"/>
        </w:rPr>
        <w:t>cho</w:t>
      </w:r>
      <w:proofErr w:type="spellEnd"/>
      <w:r w:rsidRPr="003443B3">
        <w:rPr>
          <w:rFonts w:ascii="NotoSerif" w:eastAsia="Times New Roman" w:hAnsi="NotoSerif" w:cs="Times New Roman"/>
          <w:b/>
          <w:bCs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b/>
          <w:bCs/>
          <w:color w:val="333333"/>
          <w:sz w:val="26"/>
          <w:szCs w:val="26"/>
        </w:rPr>
        <w:t>trường</w:t>
      </w:r>
      <w:proofErr w:type="spellEnd"/>
      <w:r w:rsidRPr="003443B3">
        <w:rPr>
          <w:rFonts w:ascii="NotoSerif" w:eastAsia="Times New Roman" w:hAnsi="NotoSerif" w:cs="Times New Roman"/>
          <w:b/>
          <w:bCs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b/>
          <w:bCs/>
          <w:color w:val="333333"/>
          <w:sz w:val="26"/>
          <w:szCs w:val="26"/>
        </w:rPr>
        <w:t>hợp</w:t>
      </w:r>
      <w:proofErr w:type="spellEnd"/>
      <w:r w:rsidRPr="003443B3">
        <w:rPr>
          <w:rFonts w:ascii="NotoSerif" w:eastAsia="Times New Roman" w:hAnsi="NotoSerif" w:cs="Times New Roman"/>
          <w:b/>
          <w:bCs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b/>
          <w:bCs/>
          <w:color w:val="333333"/>
          <w:sz w:val="26"/>
          <w:szCs w:val="26"/>
        </w:rPr>
        <w:t>gặp</w:t>
      </w:r>
      <w:proofErr w:type="spellEnd"/>
      <w:r w:rsidRPr="003443B3">
        <w:rPr>
          <w:rFonts w:ascii="NotoSerif" w:eastAsia="Times New Roman" w:hAnsi="NotoSerif" w:cs="Times New Roman"/>
          <w:b/>
          <w:bCs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b/>
          <w:bCs/>
          <w:color w:val="333333"/>
          <w:sz w:val="26"/>
          <w:szCs w:val="26"/>
        </w:rPr>
        <w:t>phản</w:t>
      </w:r>
      <w:proofErr w:type="spellEnd"/>
      <w:r w:rsidRPr="003443B3">
        <w:rPr>
          <w:rFonts w:ascii="NotoSerif" w:eastAsia="Times New Roman" w:hAnsi="NotoSerif" w:cs="Times New Roman"/>
          <w:b/>
          <w:bCs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b/>
          <w:bCs/>
          <w:color w:val="333333"/>
          <w:sz w:val="26"/>
          <w:szCs w:val="26"/>
        </w:rPr>
        <w:t>ứng</w:t>
      </w:r>
      <w:proofErr w:type="spellEnd"/>
      <w:r w:rsidRPr="003443B3">
        <w:rPr>
          <w:rFonts w:ascii="NotoSerif" w:eastAsia="Times New Roman" w:hAnsi="NotoSerif" w:cs="Times New Roman"/>
          <w:b/>
          <w:bCs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b/>
          <w:bCs/>
          <w:color w:val="333333"/>
          <w:sz w:val="26"/>
          <w:szCs w:val="26"/>
        </w:rPr>
        <w:t>phụ</w:t>
      </w:r>
      <w:proofErr w:type="spellEnd"/>
      <w:r w:rsidRPr="003443B3">
        <w:rPr>
          <w:rFonts w:ascii="NotoSerif" w:eastAsia="Times New Roman" w:hAnsi="NotoSerif" w:cs="Times New Roman"/>
          <w:b/>
          <w:bCs/>
          <w:color w:val="333333"/>
          <w:sz w:val="26"/>
          <w:szCs w:val="26"/>
        </w:rPr>
        <w:t xml:space="preserve"> do vaccine</w:t>
      </w:r>
    </w:p>
    <w:p w:rsidR="003443B3" w:rsidRPr="003443B3" w:rsidRDefault="003443B3" w:rsidP="003443B3">
      <w:pPr>
        <w:shd w:val="clear" w:color="auto" w:fill="FFFFFF"/>
        <w:spacing w:before="233" w:after="233" w:line="450" w:lineRule="atLeast"/>
        <w:jc w:val="both"/>
        <w:rPr>
          <w:rFonts w:ascii="NotoSerif" w:eastAsia="Times New Roman" w:hAnsi="NotoSerif" w:cs="Times New Roman"/>
          <w:color w:val="333333"/>
          <w:sz w:val="26"/>
          <w:szCs w:val="26"/>
        </w:rPr>
      </w:pP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Trong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thông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báo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ngày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22/2,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Tổ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chức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Y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tế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Thế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giới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 (WHO)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các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đối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tác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đã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nhất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trí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khởi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động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chương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trình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bồi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thường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các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trường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hợp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gặp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phản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ứng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phụ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nghiêm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trọng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do 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chủng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vaccine 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ngừa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COVID-19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tại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92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nước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nghèo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thế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giới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, bao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gồm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các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nước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nghèo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tại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châu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Phi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Đông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Nam Á.</w:t>
      </w:r>
    </w:p>
    <w:p w:rsidR="003443B3" w:rsidRPr="003443B3" w:rsidRDefault="003443B3" w:rsidP="003443B3">
      <w:pPr>
        <w:shd w:val="clear" w:color="auto" w:fill="FFFFFF"/>
        <w:spacing w:before="233" w:after="233" w:line="450" w:lineRule="atLeast"/>
        <w:jc w:val="both"/>
        <w:rPr>
          <w:rFonts w:ascii="NotoSerif" w:eastAsia="Times New Roman" w:hAnsi="NotoSerif" w:cs="Times New Roman"/>
          <w:color w:val="333333"/>
          <w:sz w:val="26"/>
          <w:szCs w:val="26"/>
        </w:rPr>
      </w:pPr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WHO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biết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chương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trình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No-Fault Compensation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cơ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chế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đầu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duy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nhất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quy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mô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toàn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cầu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bồi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thường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các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trường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hợp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chịu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ảnh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hưởng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của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vaccine.</w:t>
      </w:r>
    </w:p>
    <w:p w:rsidR="003443B3" w:rsidRPr="003443B3" w:rsidRDefault="003443B3" w:rsidP="003443B3">
      <w:pPr>
        <w:shd w:val="clear" w:color="auto" w:fill="FFFFFF"/>
        <w:spacing w:before="233" w:after="233" w:line="450" w:lineRule="atLeast"/>
        <w:jc w:val="both"/>
        <w:rPr>
          <w:rFonts w:ascii="NotoSerif" w:eastAsia="Times New Roman" w:hAnsi="NotoSerif" w:cs="Times New Roman"/>
          <w:color w:val="333333"/>
          <w:sz w:val="26"/>
          <w:szCs w:val="26"/>
        </w:rPr>
      </w:pP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Đối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tượng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được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bồi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thường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những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người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tham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chủng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loại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vaccine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được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phân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phối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theo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Chương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trình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phân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phối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vaccine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toàn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cầu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(COVAX) do WHO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dẫn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đầu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.</w:t>
      </w:r>
    </w:p>
    <w:p w:rsidR="003443B3" w:rsidRPr="003443B3" w:rsidRDefault="003443B3" w:rsidP="003443B3">
      <w:pPr>
        <w:shd w:val="clear" w:color="auto" w:fill="FFFFFF"/>
        <w:spacing w:before="233" w:after="233" w:line="450" w:lineRule="atLeast"/>
        <w:jc w:val="both"/>
        <w:rPr>
          <w:rFonts w:ascii="NotoSerif" w:eastAsia="Times New Roman" w:hAnsi="NotoSerif" w:cs="Times New Roman"/>
          <w:color w:val="333333"/>
          <w:sz w:val="26"/>
          <w:szCs w:val="26"/>
        </w:rPr>
      </w:pP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Chương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trình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dự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kiến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sẽ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kéo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dài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đến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ngày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30/6/2022,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trong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đó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bồi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thường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một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cách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nhanh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chóng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công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bằng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minh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bạch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những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cá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nhân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gặp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phản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ứng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phụ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nghiêm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trọng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sau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khi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chủng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tránh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các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vụ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kiện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pháp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lý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mất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nhiều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thời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gian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tốn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kém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tiền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bạc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.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Hồ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sơ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yêu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cầu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bồi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thường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sẽ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được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tiếp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nhận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qua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cổng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điện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tử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www.covaxclaims.com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từ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ngày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31/3/2021.</w:t>
      </w:r>
    </w:p>
    <w:p w:rsidR="003443B3" w:rsidRPr="003443B3" w:rsidRDefault="003443B3" w:rsidP="003443B3">
      <w:pPr>
        <w:shd w:val="clear" w:color="auto" w:fill="FFFFFF"/>
        <w:spacing w:before="233" w:after="233" w:line="450" w:lineRule="atLeast"/>
        <w:jc w:val="both"/>
        <w:rPr>
          <w:rFonts w:ascii="NotoSerif" w:eastAsia="Times New Roman" w:hAnsi="NotoSerif" w:cs="Times New Roman"/>
          <w:color w:val="333333"/>
          <w:sz w:val="26"/>
          <w:szCs w:val="26"/>
        </w:rPr>
      </w:pPr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WHO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khẳng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định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toàn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bộ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vaccine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được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phân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phối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trong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COVAX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đều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phải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được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cấp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phép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lưu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hành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hoặc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cấp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phép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sử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dụng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khẩn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cấp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để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xác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thực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độ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an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toàn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hiệu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quả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.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Tuy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nhiên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việc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phát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sinh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các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trường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hợp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gặp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phản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ứng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phụ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điều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khó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có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thể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tránh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khỏi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tương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tự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các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loại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thuốc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dù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được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cấp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phép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lưu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hành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, song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nhiều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trường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hợp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hiếm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hoi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vẫn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gặp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phải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những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phản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ứng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phụ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nghiêm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trọng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.</w:t>
      </w:r>
    </w:p>
    <w:p w:rsidR="003443B3" w:rsidRPr="003443B3" w:rsidRDefault="003443B3" w:rsidP="003443B3">
      <w:pPr>
        <w:shd w:val="clear" w:color="auto" w:fill="FFFFFF"/>
        <w:spacing w:before="233" w:after="233" w:line="450" w:lineRule="atLeast"/>
        <w:jc w:val="both"/>
        <w:rPr>
          <w:rFonts w:ascii="NotoSerif" w:eastAsia="Times New Roman" w:hAnsi="NotoSerif" w:cs="Times New Roman"/>
          <w:color w:val="333333"/>
          <w:sz w:val="26"/>
          <w:szCs w:val="26"/>
        </w:rPr>
      </w:pP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Chương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trình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bồi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thường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sẽ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do ESIS,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một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chi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nhánh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của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Chubb Limited,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công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ty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bảo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hiểm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quốc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có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trụ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sở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tại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Zurich (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Thụy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Sĩ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),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điều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hành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. Theo WHO,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nguồn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quỹ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bồi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thường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sẽ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do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Liên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minh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Vaccine Gavi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đảm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nhận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thông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qua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khoản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phí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tính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trên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tất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cả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các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liều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vaccine COVID-19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được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phân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phối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qua COVAX.</w:t>
      </w:r>
    </w:p>
    <w:p w:rsidR="003443B3" w:rsidRPr="003443B3" w:rsidRDefault="003443B3" w:rsidP="003443B3">
      <w:pPr>
        <w:shd w:val="clear" w:color="auto" w:fill="FFFFFF"/>
        <w:spacing w:before="233" w:after="233" w:line="450" w:lineRule="atLeast"/>
        <w:jc w:val="both"/>
        <w:rPr>
          <w:rFonts w:ascii="NotoSerif" w:eastAsia="Times New Roman" w:hAnsi="NotoSerif" w:cs="Times New Roman"/>
          <w:color w:val="333333"/>
          <w:sz w:val="26"/>
          <w:szCs w:val="26"/>
        </w:rPr>
      </w:pP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Tổng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Giám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đốc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WHO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Tedros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Adhanom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Ghebreyesus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đã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hoan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nghênh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thỏa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thuận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này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sẽ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giúp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bảo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vệ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tốt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hơn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tạo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dựng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niềm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tin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đối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với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vaccine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cứu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sống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mạng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người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-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vốn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là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điều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mà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người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dân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nhiều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nước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đang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quan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ngại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và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cản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trở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công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tác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tiêm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chủng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tại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nhiều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 xml:space="preserve"> </w:t>
      </w:r>
      <w:proofErr w:type="spellStart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nước</w:t>
      </w:r>
      <w:proofErr w:type="spellEnd"/>
      <w:r w:rsidRPr="003443B3">
        <w:rPr>
          <w:rFonts w:ascii="NotoSerif" w:eastAsia="Times New Roman" w:hAnsi="NotoSerif" w:cs="Times New Roman"/>
          <w:color w:val="333333"/>
          <w:sz w:val="26"/>
          <w:szCs w:val="26"/>
        </w:rPr>
        <w:t>.</w:t>
      </w:r>
    </w:p>
    <w:p w:rsidR="00562D12" w:rsidRDefault="00562D12"/>
    <w:sectPr w:rsidR="00562D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">
    <w:altName w:val="Cambria"/>
    <w:panose1 w:val="00000000000000000000"/>
    <w:charset w:val="00"/>
    <w:family w:val="roman"/>
    <w:notTrueType/>
    <w:pitch w:val="default"/>
  </w:font>
  <w:font w:name="Noto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B3"/>
    <w:rsid w:val="003443B3"/>
    <w:rsid w:val="00562D12"/>
    <w:rsid w:val="009775EF"/>
    <w:rsid w:val="00E3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2C611A"/>
  <w15:chartTrackingRefBased/>
  <w15:docId w15:val="{2D803986-8FB2-4B34-B1EB-4A755EAA9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443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443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43B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443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44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443B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443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5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51251">
          <w:marLeft w:val="0"/>
          <w:marRight w:val="0"/>
          <w:marTop w:val="0"/>
          <w:marBottom w:val="450"/>
          <w:divBdr>
            <w:top w:val="single" w:sz="6" w:space="12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8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902</Words>
  <Characters>3581</Characters>
  <Application>Microsoft Office Word</Application>
  <DocSecurity>0</DocSecurity>
  <Lines>66</Lines>
  <Paragraphs>22</Paragraphs>
  <ScaleCrop>false</ScaleCrop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 Thuong Nguyen</dc:creator>
  <cp:keywords/>
  <dc:description/>
  <cp:lastModifiedBy>Lan Thuong Nguyen</cp:lastModifiedBy>
  <cp:revision>2</cp:revision>
  <dcterms:created xsi:type="dcterms:W3CDTF">2024-03-07T04:33:00Z</dcterms:created>
  <dcterms:modified xsi:type="dcterms:W3CDTF">2024-03-07T04:35:00Z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2b63be6a-e822-422d-98c2-7334b3a2b3f7</vt:lpwstr>
  </property>
</Properties>
</file>