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1D17" w:rsidRPr="008F1D17" w:rsidRDefault="008F1D17" w:rsidP="00CD4309">
      <w:pPr>
        <w:shd w:val="clear" w:color="auto" w:fill="FFFFFF"/>
        <w:spacing w:after="0" w:line="240" w:lineRule="auto"/>
        <w:outlineLvl w:val="0"/>
        <w:rPr>
          <w:rFonts w:ascii="Times New Roman" w:eastAsia="Times New Roman" w:hAnsi="Times New Roman" w:cs="Times New Roman"/>
          <w:b/>
          <w:bCs/>
          <w:color w:val="000000"/>
          <w:kern w:val="36"/>
          <w:sz w:val="28"/>
          <w:szCs w:val="28"/>
        </w:rPr>
      </w:pPr>
      <w:bookmarkStart w:id="0" w:name="_GoBack"/>
      <w:bookmarkEnd w:id="0"/>
      <w:r w:rsidRPr="008F1D17">
        <w:rPr>
          <w:rFonts w:ascii="Times New Roman" w:eastAsia="Times New Roman" w:hAnsi="Times New Roman" w:cs="Times New Roman"/>
          <w:b/>
          <w:bCs/>
          <w:color w:val="000000"/>
          <w:kern w:val="36"/>
          <w:sz w:val="28"/>
          <w:szCs w:val="28"/>
        </w:rPr>
        <w:t>Chiều 6/3: Việt Nam đã tiếp nhận gần 219,7 triệu liều vaccine phòng COVID-19; Đẩy nhanh tiêm mũi 3</w:t>
      </w:r>
    </w:p>
    <w:p w:rsidR="008F1D17" w:rsidRPr="008F1D17" w:rsidRDefault="008F1D17" w:rsidP="008F1D17">
      <w:pPr>
        <w:shd w:val="clear" w:color="auto" w:fill="FFFFFF"/>
        <w:spacing w:line="240" w:lineRule="auto"/>
        <w:rPr>
          <w:rFonts w:ascii="Arial" w:eastAsia="Times New Roman" w:hAnsi="Arial" w:cs="Arial"/>
          <w:color w:val="515151"/>
          <w:sz w:val="21"/>
          <w:szCs w:val="21"/>
        </w:rPr>
      </w:pPr>
      <w:r w:rsidRPr="008F1D17">
        <w:rPr>
          <w:rFonts w:ascii="Arial" w:eastAsia="Times New Roman" w:hAnsi="Arial" w:cs="Arial"/>
          <w:color w:val="515151"/>
          <w:sz w:val="21"/>
          <w:szCs w:val="21"/>
        </w:rPr>
        <w:t>06-03-2022 </w:t>
      </w:r>
      <w:hyperlink r:id="rId5" w:history="1">
        <w:r w:rsidR="0036791F">
          <w:rPr>
            <w:rStyle w:val="Hyperlink"/>
          </w:rPr>
          <w:t>Tin COVID hôm nay chiều 6/3: Đã tiếp nhận 219,7 triệu liều vaccine phòng COVID-19; Đẩy nhanh mũi 3 (suckhoedoisong.vn)</w:t>
        </w:r>
      </w:hyperlink>
    </w:p>
    <w:p w:rsidR="008F1D17" w:rsidRPr="00CD4309" w:rsidRDefault="008F1D17" w:rsidP="00CD4309">
      <w:pPr>
        <w:pStyle w:val="Heading2"/>
        <w:shd w:val="clear" w:color="auto" w:fill="FFFFFF"/>
        <w:spacing w:before="0" w:after="300" w:line="357" w:lineRule="atLeast"/>
        <w:jc w:val="both"/>
        <w:rPr>
          <w:rFonts w:ascii="Times New Roman" w:hAnsi="Times New Roman" w:cs="Times New Roman"/>
          <w:color w:val="444444"/>
          <w:sz w:val="24"/>
          <w:szCs w:val="24"/>
        </w:rPr>
      </w:pPr>
      <w:r w:rsidRPr="00CD4309">
        <w:rPr>
          <w:rFonts w:ascii="Times New Roman" w:hAnsi="Times New Roman" w:cs="Times New Roman"/>
          <w:color w:val="444444"/>
          <w:sz w:val="24"/>
          <w:szCs w:val="24"/>
        </w:rPr>
        <w:t>SKĐS - Bộ Y tế cho biết, Việt Nam đã tiếp nhận gần 219,7 triệu liều vaccine phòng COVID-19; đến nay đã tiêm hơn 197,5 triệu liều; Bộ trưởng Bộ Y tế đề nghị các địa phương tăng cường và hoàn thành tiêm mũi 3, mũi nhắc lại vaccine phòng COVID-19 trong tháng 3/2022.</w:t>
      </w:r>
    </w:p>
    <w:p w:rsidR="008F1D17" w:rsidRPr="00CD4309" w:rsidRDefault="008F1D17" w:rsidP="00CD4309">
      <w:pPr>
        <w:pStyle w:val="Heading2"/>
        <w:shd w:val="clear" w:color="auto" w:fill="FFFFFF"/>
        <w:spacing w:before="201" w:after="201"/>
        <w:jc w:val="both"/>
        <w:rPr>
          <w:rFonts w:ascii="Times New Roman" w:hAnsi="Times New Roman" w:cs="Times New Roman"/>
          <w:color w:val="515151"/>
          <w:sz w:val="24"/>
          <w:szCs w:val="24"/>
        </w:rPr>
      </w:pPr>
      <w:r w:rsidRPr="00CD4309">
        <w:rPr>
          <w:rFonts w:ascii="Times New Roman" w:hAnsi="Times New Roman" w:cs="Times New Roman"/>
          <w:color w:val="515151"/>
          <w:sz w:val="24"/>
          <w:szCs w:val="24"/>
        </w:rPr>
        <w:t>Cả nước tiếp nhận gần 219,7 triệu liều vaccine phòng COVID-19</w:t>
      </w:r>
    </w:p>
    <w:p w:rsidR="008F1D17" w:rsidRPr="00CD4309" w:rsidRDefault="008F1D17" w:rsidP="00CD4309">
      <w:pPr>
        <w:pStyle w:val="NormalWeb"/>
        <w:shd w:val="clear" w:color="auto" w:fill="FFFFFF"/>
        <w:spacing w:before="0" w:beforeAutospacing="0" w:after="0" w:afterAutospacing="0" w:line="357" w:lineRule="atLeast"/>
        <w:jc w:val="both"/>
        <w:rPr>
          <w:color w:val="515151"/>
        </w:rPr>
      </w:pPr>
      <w:r w:rsidRPr="00CD4309">
        <w:rPr>
          <w:color w:val="515151"/>
        </w:rPr>
        <w:t>Bộ Y tế cho biết, đến ngày 5/3, Việt Nam đã tiếp nhận gần </w:t>
      </w:r>
      <w:r w:rsidRPr="00CD4309">
        <w:rPr>
          <w:b/>
          <w:bCs/>
          <w:color w:val="515151"/>
        </w:rPr>
        <w:t>219,7</w:t>
      </w:r>
      <w:r w:rsidRPr="00CD4309">
        <w:rPr>
          <w:color w:val="515151"/>
        </w:rPr>
        <w:t> triệu liều vaccine phòng COVID-19; cơ quan chuyên môn của Bộ đã thực hiện phân bổ 204,4 triệu liều (còn khoảng gần </w:t>
      </w:r>
      <w:r w:rsidRPr="00CD4309">
        <w:rPr>
          <w:b/>
          <w:bCs/>
          <w:color w:val="515151"/>
        </w:rPr>
        <w:t>15,3</w:t>
      </w:r>
      <w:r w:rsidRPr="00CD4309">
        <w:rPr>
          <w:color w:val="515151"/>
        </w:rPr>
        <w:t> triệu liều chưa phân bổ đang tiến hành các thủ tục kiểm định chất lượng, xuất xưởng vaccine)</w:t>
      </w:r>
    </w:p>
    <w:p w:rsidR="008F1D17" w:rsidRPr="00CD4309" w:rsidRDefault="008F1D17" w:rsidP="00CD4309">
      <w:pPr>
        <w:pStyle w:val="NormalWeb"/>
        <w:shd w:val="clear" w:color="auto" w:fill="FFFFFF"/>
        <w:spacing w:before="0" w:beforeAutospacing="0" w:after="0" w:afterAutospacing="0" w:line="357" w:lineRule="atLeast"/>
        <w:jc w:val="both"/>
        <w:rPr>
          <w:color w:val="515151"/>
        </w:rPr>
      </w:pPr>
      <w:r w:rsidRPr="00CD4309">
        <w:rPr>
          <w:color w:val="515151"/>
        </w:rPr>
        <w:t>Thống kê trên Cổng thông tin tiêm chủng COVID-19 đến 14h ngày 6/3 cho biết cả nước đã tiêm hơn </w:t>
      </w:r>
      <w:r w:rsidRPr="00CD4309">
        <w:rPr>
          <w:b/>
          <w:bCs/>
          <w:color w:val="515151"/>
        </w:rPr>
        <w:t>197,5</w:t>
      </w:r>
      <w:r w:rsidRPr="00CD4309">
        <w:rPr>
          <w:color w:val="515151"/>
        </w:rPr>
        <w:t> triệu liều vaccine phòng COVID-19, trong đó ngày 5/3, cả nước tiêm 293.617 liều vaccine.</w:t>
      </w:r>
    </w:p>
    <w:p w:rsidR="008F1D17" w:rsidRPr="00CD4309" w:rsidRDefault="008F1D17" w:rsidP="00CD4309">
      <w:pPr>
        <w:pStyle w:val="NormalWeb"/>
        <w:shd w:val="clear" w:color="auto" w:fill="FFFFFF"/>
        <w:spacing w:before="201" w:beforeAutospacing="0" w:after="201" w:afterAutospacing="0" w:line="357" w:lineRule="atLeast"/>
        <w:jc w:val="both"/>
        <w:rPr>
          <w:color w:val="515151"/>
        </w:rPr>
      </w:pPr>
      <w:r w:rsidRPr="00CD4309">
        <w:rPr>
          <w:color w:val="515151"/>
        </w:rPr>
        <w:t xml:space="preserve">Số vaccine phòng COVID-19 đã tiêm cho người từ 18 tuổi trở lên là 180.258.525 liều, trong đó: Mũi 1: 70.852.249 liều; Mũi 2: 69.127.034 </w:t>
      </w:r>
      <w:proofErr w:type="gramStart"/>
      <w:r w:rsidRPr="00CD4309">
        <w:rPr>
          <w:color w:val="515151"/>
        </w:rPr>
        <w:t>liều ;</w:t>
      </w:r>
      <w:proofErr w:type="gramEnd"/>
      <w:r w:rsidRPr="00CD4309">
        <w:rPr>
          <w:color w:val="515151"/>
        </w:rPr>
        <w:t xml:space="preserve"> Mũi bổ sung: 14.184.609 liều; Mũi 3: 26.094.633 liều;</w:t>
      </w:r>
    </w:p>
    <w:p w:rsidR="008F1D17" w:rsidRPr="00CD4309" w:rsidRDefault="008F1D17" w:rsidP="00CD4309">
      <w:pPr>
        <w:pStyle w:val="NormalWeb"/>
        <w:shd w:val="clear" w:color="auto" w:fill="FFFFFF"/>
        <w:spacing w:before="201" w:beforeAutospacing="0" w:after="201" w:afterAutospacing="0" w:line="357" w:lineRule="atLeast"/>
        <w:jc w:val="both"/>
        <w:rPr>
          <w:color w:val="515151"/>
          <w:szCs w:val="26"/>
        </w:rPr>
      </w:pPr>
      <w:r w:rsidRPr="00CD4309">
        <w:rPr>
          <w:color w:val="515151"/>
          <w:szCs w:val="26"/>
        </w:rPr>
        <w:t>Đến nay đã có 62/63 tỉnh, thành phố có tỷ lệ bao phủ mũi 2 vaccine phòng COVID-19 trên 90%; chỉ còn 1/63 tỉnh, thành phố có tỷ lệ bao phủ mũi 2 dưới 90</w:t>
      </w:r>
      <w:proofErr w:type="gramStart"/>
      <w:r w:rsidRPr="00CD4309">
        <w:rPr>
          <w:color w:val="515151"/>
          <w:szCs w:val="26"/>
        </w:rPr>
        <w:t>% .</w:t>
      </w:r>
      <w:proofErr w:type="gramEnd"/>
    </w:p>
    <w:p w:rsidR="008F1D17" w:rsidRPr="00CD4309" w:rsidRDefault="008F1D17" w:rsidP="00CD4309">
      <w:pPr>
        <w:pStyle w:val="NormalWeb"/>
        <w:shd w:val="clear" w:color="auto" w:fill="FFFFFF"/>
        <w:spacing w:before="201" w:beforeAutospacing="0" w:after="201" w:afterAutospacing="0" w:line="357" w:lineRule="atLeast"/>
        <w:jc w:val="both"/>
        <w:rPr>
          <w:color w:val="515151"/>
          <w:szCs w:val="26"/>
        </w:rPr>
      </w:pPr>
      <w:r w:rsidRPr="00CD4309">
        <w:rPr>
          <w:color w:val="515151"/>
          <w:szCs w:val="26"/>
        </w:rPr>
        <w:t>Về số vaccine phòng COVID-19 tiêm cho trẻ từ 12-17 tuổi là 17.019.392 liều, trong đó: Mũi 1: 8.739.915 liều; Mũi 2: 8.279.477 liều.</w:t>
      </w:r>
    </w:p>
    <w:p w:rsidR="008F1D17" w:rsidRPr="00CD4309" w:rsidRDefault="008F1D17" w:rsidP="00CD4309">
      <w:pPr>
        <w:pStyle w:val="NormalWeb"/>
        <w:shd w:val="clear" w:color="auto" w:fill="FFFFFF"/>
        <w:spacing w:before="201" w:beforeAutospacing="0" w:after="201" w:afterAutospacing="0" w:line="357" w:lineRule="atLeast"/>
        <w:jc w:val="both"/>
        <w:rPr>
          <w:color w:val="515151"/>
          <w:szCs w:val="26"/>
        </w:rPr>
      </w:pPr>
      <w:r w:rsidRPr="00CD4309">
        <w:rPr>
          <w:color w:val="515151"/>
          <w:szCs w:val="26"/>
        </w:rPr>
        <w:t>Đến nay 56/63 tỉnh, thành phố có tỷ lệ bao phủ mũi 2 vaccine phòng COVID-19 trên 90%; Còn 7/63 tỉnh, thành phố có tỷ lệ bao phủ mũi 2 dưới 90%.</w:t>
      </w:r>
    </w:p>
    <w:p w:rsidR="008F1D17" w:rsidRPr="00CD4309" w:rsidRDefault="008F1D17" w:rsidP="00CD4309">
      <w:pPr>
        <w:pStyle w:val="Heading3"/>
        <w:shd w:val="clear" w:color="auto" w:fill="FFFFFF"/>
        <w:spacing w:before="201" w:after="201"/>
        <w:jc w:val="both"/>
        <w:rPr>
          <w:rFonts w:ascii="Times New Roman" w:hAnsi="Times New Roman" w:cs="Times New Roman"/>
          <w:color w:val="515151"/>
          <w:szCs w:val="26"/>
        </w:rPr>
      </w:pPr>
      <w:r w:rsidRPr="00CD4309">
        <w:rPr>
          <w:rFonts w:ascii="Times New Roman" w:hAnsi="Times New Roman" w:cs="Times New Roman"/>
          <w:color w:val="515151"/>
          <w:szCs w:val="26"/>
        </w:rPr>
        <w:t>Các địa phương tăng cường và hoàn thành tiêm mũi 3, mũi nhắc lại vaccine phòng COVID-19 trong tháng 3/2022</w:t>
      </w:r>
    </w:p>
    <w:p w:rsidR="008F1D17" w:rsidRPr="00CD4309" w:rsidRDefault="009B32BE" w:rsidP="00CD4309">
      <w:pPr>
        <w:pStyle w:val="NormalWeb"/>
        <w:shd w:val="clear" w:color="auto" w:fill="FFFFFF"/>
        <w:spacing w:before="0" w:beforeAutospacing="0" w:after="0" w:afterAutospacing="0" w:line="357" w:lineRule="atLeast"/>
        <w:jc w:val="both"/>
        <w:rPr>
          <w:color w:val="515151"/>
          <w:szCs w:val="26"/>
        </w:rPr>
      </w:pPr>
      <w:hyperlink r:id="rId6" w:tooltip="GS.TS Nguyễn Thanh Long-Bộ trưởng Bộ Y tế" w:history="1">
        <w:r w:rsidR="008F1D17" w:rsidRPr="00CD4309">
          <w:rPr>
            <w:rStyle w:val="Hyperlink"/>
            <w:rFonts w:eastAsiaTheme="majorEastAsia"/>
            <w:szCs w:val="26"/>
          </w:rPr>
          <w:t>GS.TS Nguyễn Thanh Long-Bộ trưởng Bộ Y tế</w:t>
        </w:r>
      </w:hyperlink>
      <w:r w:rsidR="008F1D17" w:rsidRPr="00CD4309">
        <w:rPr>
          <w:color w:val="515151"/>
          <w:szCs w:val="26"/>
        </w:rPr>
        <w:t> cho biết, số ca </w:t>
      </w:r>
      <w:hyperlink r:id="rId7" w:tooltip="mắc COVID-19 trong thời gian gần đây tăng lên" w:history="1">
        <w:r w:rsidR="008F1D17" w:rsidRPr="00CD4309">
          <w:rPr>
            <w:rStyle w:val="Hyperlink"/>
            <w:rFonts w:eastAsiaTheme="majorEastAsia"/>
            <w:szCs w:val="26"/>
          </w:rPr>
          <w:t>mắc COVID-19 trong thời gian gần đây tăng lên</w:t>
        </w:r>
      </w:hyperlink>
      <w:r w:rsidR="008F1D17" w:rsidRPr="00CD4309">
        <w:rPr>
          <w:color w:val="515151"/>
          <w:szCs w:val="26"/>
        </w:rPr>
        <w:t> chủ yếu do biến thể BA.2 của biến chủng Omicron (đã xuất hiện ở gần 80 quốc gia và vùng lãnh thổ), chiếm phần lớn tổng số các mẫu phát hiện ở trong nước.</w:t>
      </w:r>
    </w:p>
    <w:p w:rsidR="008F1D17" w:rsidRPr="00CD4309" w:rsidRDefault="008F1D17" w:rsidP="00CD4309">
      <w:pPr>
        <w:pStyle w:val="NormalWeb"/>
        <w:shd w:val="clear" w:color="auto" w:fill="FFFFFF"/>
        <w:spacing w:before="201" w:beforeAutospacing="0" w:after="201" w:afterAutospacing="0" w:line="357" w:lineRule="atLeast"/>
        <w:jc w:val="both"/>
        <w:rPr>
          <w:color w:val="515151"/>
          <w:szCs w:val="26"/>
        </w:rPr>
      </w:pPr>
      <w:r w:rsidRPr="00CD4309">
        <w:rPr>
          <w:color w:val="515151"/>
          <w:szCs w:val="26"/>
        </w:rPr>
        <w:t>"Biến chủng này lây lan nhanh hơn, tuy nhiên ít làm tăng nặng hơn. Các sinh phẩm xét nghiệm hiện nay vẫn đang có hiệu quả trong công tác phát hiện"- Bộ trưởng Nguyễn Thanh Long nói.</w:t>
      </w:r>
    </w:p>
    <w:p w:rsidR="008F1D17" w:rsidRPr="00CD4309" w:rsidRDefault="008F1D17" w:rsidP="00CD4309">
      <w:pPr>
        <w:pStyle w:val="NormalWeb"/>
        <w:shd w:val="clear" w:color="auto" w:fill="FFFFFF"/>
        <w:spacing w:before="201" w:beforeAutospacing="0" w:after="201" w:afterAutospacing="0" w:line="357" w:lineRule="atLeast"/>
        <w:jc w:val="both"/>
        <w:rPr>
          <w:color w:val="515151"/>
          <w:szCs w:val="26"/>
        </w:rPr>
      </w:pPr>
      <w:r w:rsidRPr="00CD4309">
        <w:rPr>
          <w:color w:val="515151"/>
          <w:szCs w:val="26"/>
        </w:rPr>
        <w:lastRenderedPageBreak/>
        <w:t>Bộ trưởng Bộ Y tế cũng khẳng định: Vaccine hiện nay vẫn đặc biệt hiệu quả trong giảm mức độ nặng, ca tử vong và nhập viện, kể cả với biến chủng Omicron. Do tỷ lệ bao phủ vaccine cao trên phạm vi toàn quốc, đặc biệt là đã có sự chăm sóc đối tượng nguy cơ cao nên tỷ lệ chết/mắc trên phạm vi toàn quốc giảm sâu (ngày 1/2 là 0,9% và ngày 03/3 là 0,1%). Vì vậy việc tiêm chủng phải được coi là ưu tiên hàng đầu.</w:t>
      </w:r>
    </w:p>
    <w:p w:rsidR="008F1D17" w:rsidRPr="00CD4309" w:rsidRDefault="008F1D17" w:rsidP="00CD4309">
      <w:pPr>
        <w:pStyle w:val="NormalWeb"/>
        <w:shd w:val="clear" w:color="auto" w:fill="FFFFFF"/>
        <w:spacing w:before="201" w:beforeAutospacing="0" w:after="201" w:afterAutospacing="0" w:line="357" w:lineRule="atLeast"/>
        <w:jc w:val="both"/>
        <w:rPr>
          <w:color w:val="515151"/>
          <w:szCs w:val="26"/>
        </w:rPr>
      </w:pPr>
      <w:r w:rsidRPr="00CD4309">
        <w:rPr>
          <w:color w:val="515151"/>
          <w:szCs w:val="26"/>
        </w:rPr>
        <w:t>Bộ trưởng Bộ Y tế đề nghị các địa phương tăng cường và hoàn thành tiêm mũi 3, mũi nhắc lại vaccine phòng COVID-19 trong tháng 3 này.</w:t>
      </w:r>
    </w:p>
    <w:p w:rsidR="008F1D17" w:rsidRPr="00CD4309" w:rsidRDefault="008F1D17" w:rsidP="00CD4309">
      <w:pPr>
        <w:pStyle w:val="NormalWeb"/>
        <w:shd w:val="clear" w:color="auto" w:fill="FFFFFF"/>
        <w:spacing w:before="201" w:beforeAutospacing="0" w:after="201" w:afterAutospacing="0" w:line="357" w:lineRule="atLeast"/>
        <w:jc w:val="both"/>
        <w:rPr>
          <w:color w:val="515151"/>
          <w:szCs w:val="26"/>
        </w:rPr>
      </w:pPr>
      <w:r w:rsidRPr="00CD4309">
        <w:rPr>
          <w:color w:val="515151"/>
          <w:szCs w:val="26"/>
        </w:rPr>
        <w:t>"Tiêm mũi 3 rất quan trọng, đặc biệt là với biến chủng Omicron chủng BA2 hiện nay. Mũi 3 làm giảm ca nặng, ca tử vong. Chúng tôi đánh giá rất cao một số địa phương đã tích cực đẩy nhanh tiêm mũi 3 đạt tỷ lệ 100%"- Bộ trưởng Nguyễn Thanh Long nói.</w:t>
      </w:r>
    </w:p>
    <w:p w:rsidR="008F1D17" w:rsidRPr="00CD4309" w:rsidRDefault="008F1D17" w:rsidP="00CD4309">
      <w:pPr>
        <w:pStyle w:val="Heading4"/>
        <w:shd w:val="clear" w:color="auto" w:fill="FFFFFF"/>
        <w:spacing w:before="201" w:after="201"/>
        <w:jc w:val="both"/>
        <w:rPr>
          <w:rFonts w:ascii="Times New Roman" w:hAnsi="Times New Roman" w:cs="Times New Roman"/>
          <w:color w:val="515151"/>
          <w:sz w:val="24"/>
          <w:szCs w:val="26"/>
        </w:rPr>
      </w:pPr>
      <w:r w:rsidRPr="00CD4309">
        <w:rPr>
          <w:rFonts w:ascii="Times New Roman" w:hAnsi="Times New Roman" w:cs="Times New Roman"/>
          <w:color w:val="515151"/>
          <w:sz w:val="24"/>
          <w:szCs w:val="26"/>
        </w:rPr>
        <w:t>Đồng Nai: Biến chủng Omicron đã xâm nhập, lây lan nhanh trong cộng đồng</w:t>
      </w:r>
    </w:p>
    <w:p w:rsidR="008F1D17" w:rsidRPr="00CD4309" w:rsidRDefault="008F1D17" w:rsidP="00CD4309">
      <w:pPr>
        <w:pStyle w:val="NormalWeb"/>
        <w:shd w:val="clear" w:color="auto" w:fill="FFFFFF"/>
        <w:spacing w:before="201" w:beforeAutospacing="0" w:after="201" w:afterAutospacing="0" w:line="357" w:lineRule="atLeast"/>
        <w:jc w:val="both"/>
        <w:rPr>
          <w:color w:val="515151"/>
          <w:szCs w:val="26"/>
        </w:rPr>
      </w:pPr>
      <w:r w:rsidRPr="00CD4309">
        <w:rPr>
          <w:color w:val="515151"/>
          <w:szCs w:val="26"/>
        </w:rPr>
        <w:t>TS.BS.Phan Huy Anh Vũ, Giám đốc Sở Y tế Đồng Nai cho biết kết quả giải trình tự gene của Viện Pasteur TP HCM ngày 5/3 cho thấy, cả 10 mẫu bệnh phẩm của bệnh nhân COVID-19 của Đồng Nai gửi lên đều là biến chủng Omicron. Như vậy, có thể khẳng định chủng virus đang lây lan tại Đồng Nai chủ yếu là biến chủng Omicron. Vì vậy, dự báo tốc độ lây lan dịch bệnh sẽ cao trong thời gian tới.</w:t>
      </w:r>
    </w:p>
    <w:p w:rsidR="008F1D17" w:rsidRPr="00CD4309" w:rsidRDefault="008F1D17" w:rsidP="00CD4309">
      <w:pPr>
        <w:pStyle w:val="NormalWeb"/>
        <w:shd w:val="clear" w:color="auto" w:fill="FFFFFF"/>
        <w:spacing w:before="201" w:beforeAutospacing="0" w:after="201" w:afterAutospacing="0" w:line="357" w:lineRule="atLeast"/>
        <w:jc w:val="both"/>
        <w:rPr>
          <w:color w:val="515151"/>
          <w:szCs w:val="26"/>
        </w:rPr>
      </w:pPr>
      <w:r w:rsidRPr="00CD4309">
        <w:rPr>
          <w:color w:val="515151"/>
          <w:szCs w:val="26"/>
        </w:rPr>
        <w:t>Trước đó ngày 22/2, Trung tâm Kiểm soát bệnh tật tỉnh lấy 10 mẫu bệnh phẩm dương tính với COVID-19 ngẫu nhiên trong cộng đồng thuộc nhiều địa phương khác nhau trong tỉnh để gửi Viện Pasteur TP HCM giải trình tự gene xác định biến thể của virus SARS-CoV-2.</w:t>
      </w:r>
    </w:p>
    <w:p w:rsidR="008F1D17" w:rsidRPr="00CD4309" w:rsidRDefault="008F1D17" w:rsidP="00CD4309">
      <w:pPr>
        <w:pStyle w:val="NormalWeb"/>
        <w:shd w:val="clear" w:color="auto" w:fill="FFFFFF"/>
        <w:spacing w:before="0" w:beforeAutospacing="0" w:after="0" w:afterAutospacing="0" w:line="357" w:lineRule="atLeast"/>
        <w:jc w:val="both"/>
        <w:rPr>
          <w:color w:val="515151"/>
          <w:szCs w:val="26"/>
        </w:rPr>
      </w:pPr>
      <w:r w:rsidRPr="00CD4309">
        <w:rPr>
          <w:color w:val="515151"/>
          <w:szCs w:val="26"/>
        </w:rPr>
        <w:t>Theo Bộ Y tế, </w:t>
      </w:r>
      <w:hyperlink r:id="rId8" w:tooltip="biến chủng Omicron có xu hướng gia tăng lây nhiễm nhanh trong thời gian gần đây phổ biến ở các tỉnh, thành phố, nhất là TP. Hà Nội và TP HCM thay thế dần biến thể Delta" w:history="1">
        <w:r w:rsidRPr="00CD4309">
          <w:rPr>
            <w:rStyle w:val="Hyperlink"/>
            <w:rFonts w:eastAsiaTheme="majorEastAsia"/>
            <w:szCs w:val="26"/>
          </w:rPr>
          <w:t>biến chủng Omicron có xu hướng gia tăng lây nhiễm nhanh trong thời gian gần đây phổ biến ở các tỉnh, thành phố, nhất là TP. Hà Nội và TP HCM thay thế dần biến thể Delta</w:t>
        </w:r>
      </w:hyperlink>
      <w:r w:rsidRPr="00CD4309">
        <w:rPr>
          <w:color w:val="515151"/>
          <w:szCs w:val="26"/>
        </w:rPr>
        <w:t>.</w:t>
      </w:r>
    </w:p>
    <w:p w:rsidR="00562D12" w:rsidRDefault="00562D12"/>
    <w:p w:rsidR="00583CF9" w:rsidRPr="00583CF9" w:rsidRDefault="00583CF9" w:rsidP="00583CF9">
      <w:pPr>
        <w:pStyle w:val="NormalWeb"/>
        <w:shd w:val="clear" w:color="auto" w:fill="FFFFFF"/>
        <w:spacing w:before="201" w:beforeAutospacing="0" w:after="201" w:afterAutospacing="0" w:line="357" w:lineRule="atLeast"/>
        <w:jc w:val="both"/>
        <w:rPr>
          <w:color w:val="515151"/>
          <w:szCs w:val="26"/>
        </w:rPr>
      </w:pPr>
      <w:r w:rsidRPr="00583CF9">
        <w:rPr>
          <w:color w:val="515151"/>
          <w:szCs w:val="26"/>
        </w:rPr>
        <w:t>Theo báo cáo của TP. Hà Nội biến chủng Omicron đã ghi nhận ở 20/30 quận, huyện; biến thể BA.2 chiếm tới 87% tổng số các mẫu phát hiện biến thể Omicron (biến thể phụ BA.2 có khả năng lây lan nhanh hơn 1,5 lần biến thể gốc BA.1 và có khả năng tránh tác động miễn dịch của các loại vaccine hiện tại hơn biến thể gốc BA.1 khoảng 30%);</w:t>
      </w:r>
    </w:p>
    <w:p w:rsidR="00583CF9" w:rsidRPr="00583CF9" w:rsidRDefault="00583CF9" w:rsidP="00583CF9">
      <w:pPr>
        <w:pStyle w:val="NormalWeb"/>
        <w:shd w:val="clear" w:color="auto" w:fill="FFFFFF"/>
        <w:spacing w:before="201" w:beforeAutospacing="0" w:after="201" w:afterAutospacing="0" w:line="357" w:lineRule="atLeast"/>
        <w:jc w:val="both"/>
        <w:rPr>
          <w:color w:val="515151"/>
          <w:szCs w:val="26"/>
        </w:rPr>
      </w:pPr>
      <w:r w:rsidRPr="00583CF9">
        <w:rPr>
          <w:color w:val="515151"/>
          <w:szCs w:val="26"/>
        </w:rPr>
        <w:t>Tại TP HCM biến chủng Omicron chiếm tới 76% số mẫu có kết quả giải trình tự gen.</w:t>
      </w:r>
    </w:p>
    <w:p w:rsidR="00583CF9" w:rsidRPr="00583CF9" w:rsidRDefault="00583CF9" w:rsidP="00583CF9">
      <w:pPr>
        <w:pStyle w:val="Heading5"/>
        <w:shd w:val="clear" w:color="auto" w:fill="FFFFFF"/>
        <w:spacing w:before="201" w:after="201"/>
        <w:jc w:val="both"/>
        <w:rPr>
          <w:rFonts w:ascii="Times New Roman" w:hAnsi="Times New Roman" w:cs="Times New Roman"/>
          <w:color w:val="515151"/>
          <w:sz w:val="24"/>
          <w:szCs w:val="26"/>
        </w:rPr>
      </w:pPr>
      <w:r w:rsidRPr="00583CF9">
        <w:rPr>
          <w:rFonts w:ascii="Times New Roman" w:hAnsi="Times New Roman" w:cs="Times New Roman"/>
          <w:color w:val="515151"/>
          <w:sz w:val="24"/>
          <w:szCs w:val="26"/>
        </w:rPr>
        <w:t>Quảng Bình: Thêm 2.161 ca mắc mới COVID-19, nâng F0 toàn tỉnh đến nay lên 38.125 ca</w:t>
      </w:r>
    </w:p>
    <w:p w:rsidR="00583CF9" w:rsidRPr="00583CF9" w:rsidRDefault="00583CF9" w:rsidP="00583CF9">
      <w:pPr>
        <w:pStyle w:val="NormalWeb"/>
        <w:shd w:val="clear" w:color="auto" w:fill="FFFFFF"/>
        <w:spacing w:before="201" w:beforeAutospacing="0" w:after="201" w:afterAutospacing="0" w:line="357" w:lineRule="atLeast"/>
        <w:jc w:val="both"/>
        <w:rPr>
          <w:color w:val="515151"/>
          <w:szCs w:val="26"/>
        </w:rPr>
      </w:pPr>
      <w:r w:rsidRPr="00583CF9">
        <w:rPr>
          <w:color w:val="515151"/>
          <w:szCs w:val="26"/>
        </w:rPr>
        <w:t>Theo thông tin tổng hợp từ Trung tâm Chỉ huy phòng, chống dịch COVID-19 tỉnh Quảng Bình, trong 24 giờ qua (từ 6 giờ ngày 5/3 đến 6 giờ ngày 6/3), Quảng Bình ghi nhận thêm 2.161 ca nhiễm COVID-19, trong đó có 1.676 ca cộng đồng, 3 ca tử vong. Số F0 toàn tỉnh từ trước tới nay 38.125 ca.</w:t>
      </w:r>
    </w:p>
    <w:p w:rsidR="00583CF9" w:rsidRPr="00583CF9" w:rsidRDefault="00583CF9" w:rsidP="00583CF9">
      <w:pPr>
        <w:pStyle w:val="NormalWeb"/>
        <w:shd w:val="clear" w:color="auto" w:fill="FFFFFF"/>
        <w:spacing w:before="0" w:beforeAutospacing="0" w:after="0" w:afterAutospacing="0" w:line="357" w:lineRule="atLeast"/>
        <w:jc w:val="both"/>
        <w:rPr>
          <w:color w:val="515151"/>
          <w:szCs w:val="26"/>
        </w:rPr>
      </w:pPr>
      <w:r w:rsidRPr="00583CF9">
        <w:rPr>
          <w:color w:val="515151"/>
          <w:szCs w:val="26"/>
        </w:rPr>
        <w:t>Hiện 21.597 bệnh nhân COVID-19 đã khỏi; 15.032 trường hợp đang </w:t>
      </w:r>
      <w:hyperlink r:id="rId9" w:tooltip="điều trị tại nhà" w:history="1">
        <w:r w:rsidRPr="00583CF9">
          <w:rPr>
            <w:rStyle w:val="Hyperlink"/>
            <w:rFonts w:eastAsiaTheme="majorEastAsia"/>
            <w:szCs w:val="26"/>
          </w:rPr>
          <w:t>điều trị tại nhà</w:t>
        </w:r>
      </w:hyperlink>
      <w:r w:rsidRPr="00583CF9">
        <w:rPr>
          <w:color w:val="515151"/>
          <w:szCs w:val="26"/>
        </w:rPr>
        <w:t>; 693 F0 đang điều trị tại các cơ sở y tế trên địa bàn. Đến nay tỉnh này đã ghi nhận 47 bệnh nhân COVID-19 tử vong.</w:t>
      </w:r>
    </w:p>
    <w:p w:rsidR="00583CF9" w:rsidRPr="00583CF9" w:rsidRDefault="00583CF9" w:rsidP="00583CF9">
      <w:pPr>
        <w:pStyle w:val="Heading6"/>
        <w:shd w:val="clear" w:color="auto" w:fill="FFFFFF"/>
        <w:spacing w:before="0"/>
        <w:jc w:val="both"/>
        <w:rPr>
          <w:rFonts w:ascii="Times New Roman" w:hAnsi="Times New Roman" w:cs="Times New Roman"/>
          <w:color w:val="515151"/>
          <w:sz w:val="24"/>
          <w:szCs w:val="26"/>
        </w:rPr>
      </w:pPr>
      <w:r w:rsidRPr="00583CF9">
        <w:rPr>
          <w:rFonts w:ascii="Times New Roman" w:hAnsi="Times New Roman" w:cs="Times New Roman"/>
          <w:color w:val="515151"/>
          <w:sz w:val="24"/>
          <w:szCs w:val="26"/>
        </w:rPr>
        <w:t xml:space="preserve">Nghệ </w:t>
      </w:r>
      <w:proofErr w:type="gramStart"/>
      <w:r w:rsidRPr="00583CF9">
        <w:rPr>
          <w:rFonts w:ascii="Times New Roman" w:hAnsi="Times New Roman" w:cs="Times New Roman"/>
          <w:color w:val="515151"/>
          <w:sz w:val="24"/>
          <w:szCs w:val="26"/>
        </w:rPr>
        <w:t>An</w:t>
      </w:r>
      <w:proofErr w:type="gramEnd"/>
      <w:r w:rsidRPr="00583CF9">
        <w:rPr>
          <w:rFonts w:ascii="Times New Roman" w:hAnsi="Times New Roman" w:cs="Times New Roman"/>
          <w:color w:val="515151"/>
          <w:sz w:val="24"/>
          <w:szCs w:val="26"/>
        </w:rPr>
        <w:t>: Ghi nhận 4.851 ca mắc COVID-19 trong 12h qua</w:t>
      </w:r>
    </w:p>
    <w:p w:rsidR="00583CF9" w:rsidRPr="00583CF9" w:rsidRDefault="00583CF9" w:rsidP="00583CF9">
      <w:pPr>
        <w:pStyle w:val="NormalWeb"/>
        <w:shd w:val="clear" w:color="auto" w:fill="FFFFFF"/>
        <w:spacing w:before="201" w:beforeAutospacing="0" w:after="201" w:afterAutospacing="0" w:line="357" w:lineRule="atLeast"/>
        <w:jc w:val="both"/>
        <w:rPr>
          <w:color w:val="515151"/>
          <w:szCs w:val="26"/>
        </w:rPr>
      </w:pPr>
      <w:r w:rsidRPr="00583CF9">
        <w:rPr>
          <w:color w:val="515151"/>
          <w:szCs w:val="26"/>
        </w:rPr>
        <w:t xml:space="preserve">Sáng 6/3, Trung tâm Kiểm soát Bệnh tật Nghệ </w:t>
      </w:r>
      <w:proofErr w:type="gramStart"/>
      <w:r w:rsidRPr="00583CF9">
        <w:rPr>
          <w:color w:val="515151"/>
          <w:szCs w:val="26"/>
        </w:rPr>
        <w:t>An</w:t>
      </w:r>
      <w:proofErr w:type="gramEnd"/>
      <w:r w:rsidRPr="00583CF9">
        <w:rPr>
          <w:color w:val="515151"/>
          <w:szCs w:val="26"/>
        </w:rPr>
        <w:t xml:space="preserve"> thông tin trong 12 giờ qua (từ 18h00 ngày 5/3 đến 6h ngày 6/3), tỉnh này ghi nhận 4.851 ca mắc COVID-19. Trong đó có 1.135 ca cộng đồng; 3.716 ca đã được cách ly từ trước (3.708 ca là F1, 08 ca từ ngoại tỉnh có dịch về).</w:t>
      </w:r>
    </w:p>
    <w:p w:rsidR="00583CF9" w:rsidRPr="00583CF9" w:rsidRDefault="00583CF9" w:rsidP="00583CF9">
      <w:pPr>
        <w:pStyle w:val="NormalWeb"/>
        <w:shd w:val="clear" w:color="auto" w:fill="FFFFFF"/>
        <w:spacing w:before="201" w:beforeAutospacing="0" w:after="201" w:afterAutospacing="0" w:line="357" w:lineRule="atLeast"/>
        <w:jc w:val="both"/>
        <w:rPr>
          <w:color w:val="515151"/>
          <w:szCs w:val="26"/>
        </w:rPr>
      </w:pPr>
      <w:r w:rsidRPr="00583CF9">
        <w:rPr>
          <w:color w:val="515151"/>
          <w:szCs w:val="26"/>
        </w:rPr>
        <w:t xml:space="preserve">Lũy kế từ đầu mùa dịch đến nay trên Nghệ </w:t>
      </w:r>
      <w:proofErr w:type="gramStart"/>
      <w:r w:rsidRPr="00583CF9">
        <w:rPr>
          <w:color w:val="515151"/>
          <w:szCs w:val="26"/>
        </w:rPr>
        <w:t>An</w:t>
      </w:r>
      <w:proofErr w:type="gramEnd"/>
      <w:r w:rsidRPr="00583CF9">
        <w:rPr>
          <w:color w:val="515151"/>
          <w:szCs w:val="26"/>
        </w:rPr>
        <w:t xml:space="preserve"> đã ghi nhận 111.831 ca mắc COVID-19. Lũy kế số F0 điều trị đã khỏi bệnh, ra viện: 74.130 trường hợp. Lũy kế số bệnh nhân tử vong là 128 trường hợp. Số F0 hiện đang điều trị: 37.573 F0.</w:t>
      </w:r>
    </w:p>
    <w:p w:rsidR="006133CA" w:rsidRDefault="006C402C" w:rsidP="006133CA">
      <w:pPr>
        <w:pStyle w:val="Heading3"/>
        <w:shd w:val="clear" w:color="auto" w:fill="FFFFFF"/>
        <w:spacing w:before="0" w:after="150"/>
        <w:rPr>
          <w:rFonts w:ascii="inherit" w:hAnsi="inherit"/>
          <w:color w:val="333333"/>
          <w:sz w:val="36"/>
          <w:szCs w:val="36"/>
        </w:rPr>
      </w:pPr>
      <w:r>
        <w:br w:type="page"/>
      </w:r>
      <w:r w:rsidR="006133CA">
        <w:rPr>
          <w:rFonts w:ascii="inherit" w:hAnsi="inherit"/>
          <w:b/>
          <w:bCs/>
          <w:color w:val="333333"/>
          <w:sz w:val="36"/>
          <w:szCs w:val="36"/>
        </w:rPr>
        <w:t xml:space="preserve">Đã tiêm vaccine </w:t>
      </w:r>
      <w:proofErr w:type="gramStart"/>
      <w:r w:rsidR="006133CA">
        <w:rPr>
          <w:rFonts w:ascii="inherit" w:hAnsi="inherit"/>
          <w:b/>
          <w:bCs/>
          <w:color w:val="333333"/>
          <w:sz w:val="36"/>
          <w:szCs w:val="36"/>
        </w:rPr>
        <w:t>an</w:t>
      </w:r>
      <w:proofErr w:type="gramEnd"/>
      <w:r w:rsidR="006133CA">
        <w:rPr>
          <w:rFonts w:ascii="inherit" w:hAnsi="inherit"/>
          <w:b/>
          <w:bCs/>
          <w:color w:val="333333"/>
          <w:sz w:val="36"/>
          <w:szCs w:val="36"/>
        </w:rPr>
        <w:t xml:space="preserve"> toàn cho hơn 8.400 phụ nữ mang thai và cho con bú ở TP. Thủ Đức</w:t>
      </w:r>
    </w:p>
    <w:p w:rsidR="006133CA" w:rsidRDefault="006133CA" w:rsidP="006133CA">
      <w:pPr>
        <w:pStyle w:val="time-post"/>
        <w:shd w:val="clear" w:color="auto" w:fill="FFFFFF"/>
        <w:spacing w:before="0" w:beforeAutospacing="0" w:after="150" w:afterAutospacing="0"/>
        <w:rPr>
          <w:rFonts w:ascii="Helvetica" w:hAnsi="Helvetica"/>
          <w:color w:val="333333"/>
          <w:sz w:val="21"/>
          <w:szCs w:val="21"/>
        </w:rPr>
      </w:pPr>
      <w:r>
        <w:rPr>
          <w:rFonts w:ascii="Helvetica" w:hAnsi="Helvetica"/>
          <w:color w:val="333333"/>
          <w:sz w:val="21"/>
          <w:szCs w:val="21"/>
        </w:rPr>
        <w:t xml:space="preserve">06/09/2021 | 08:15 AM </w:t>
      </w:r>
      <w:hyperlink r:id="rId10" w:history="1">
        <w:r>
          <w:rPr>
            <w:rStyle w:val="Hyperlink"/>
          </w:rPr>
          <w:t>Đã tiêm vaccine an toàn cho hơn 8.400 phụ nữ mang thai và cho con bú ở TP. Thủ Đức - Hoạt động của địa phương - Cổng thông tin Bộ Y tế (moh.gov.vn)</w:t>
        </w:r>
      </w:hyperlink>
    </w:p>
    <w:p w:rsidR="006133CA" w:rsidRDefault="006133CA" w:rsidP="006133CA">
      <w:pPr>
        <w:shd w:val="clear" w:color="auto" w:fill="FFFFFF"/>
        <w:jc w:val="right"/>
        <w:rPr>
          <w:rFonts w:ascii="Helvetica" w:hAnsi="Helvetica"/>
          <w:color w:val="333333"/>
          <w:sz w:val="21"/>
          <w:szCs w:val="21"/>
        </w:rPr>
      </w:pPr>
      <w:r>
        <w:rPr>
          <w:rFonts w:ascii="Helvetica" w:hAnsi="Helvetica"/>
          <w:noProof/>
          <w:color w:val="333333"/>
          <w:sz w:val="21"/>
          <w:szCs w:val="21"/>
        </w:rPr>
        <w:drawing>
          <wp:inline distT="0" distB="0" distL="0" distR="0">
            <wp:extent cx="97155" cy="97155"/>
            <wp:effectExtent l="0" t="0" r="0" b="0"/>
            <wp:docPr id="4" name="Picture 4" descr="https://moh.gov.vn/byt-theme/images/custom/FontT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oh.gov.vn/byt-theme/images/custom/FontTSmall.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7155" cy="97155"/>
                    </a:xfrm>
                    <a:prstGeom prst="rect">
                      <a:avLst/>
                    </a:prstGeom>
                    <a:noFill/>
                    <a:ln>
                      <a:noFill/>
                    </a:ln>
                  </pic:spPr>
                </pic:pic>
              </a:graphicData>
            </a:graphic>
          </wp:inline>
        </w:drawing>
      </w:r>
      <w:r>
        <w:rPr>
          <w:rFonts w:ascii="Helvetica" w:hAnsi="Helvetica"/>
          <w:color w:val="333333"/>
          <w:sz w:val="21"/>
          <w:szCs w:val="21"/>
        </w:rPr>
        <w:t> </w:t>
      </w:r>
      <w:r>
        <w:rPr>
          <w:rFonts w:ascii="Helvetica" w:hAnsi="Helvetica"/>
          <w:noProof/>
          <w:color w:val="333333"/>
          <w:sz w:val="21"/>
          <w:szCs w:val="21"/>
        </w:rPr>
        <w:drawing>
          <wp:inline distT="0" distB="0" distL="0" distR="0">
            <wp:extent cx="134620" cy="134620"/>
            <wp:effectExtent l="0" t="0" r="0" b="0"/>
            <wp:docPr id="3" name="Picture 3" descr="https://moh.gov.vn/byt-theme/images/custom/FontTL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moh.gov.vn/byt-theme/images/custom/FontTLage.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r>
        <w:rPr>
          <w:rFonts w:ascii="Helvetica" w:hAnsi="Helvetica"/>
          <w:color w:val="333333"/>
          <w:sz w:val="21"/>
          <w:szCs w:val="21"/>
        </w:rPr>
        <w:t>  |  </w:t>
      </w:r>
      <w:r>
        <w:rPr>
          <w:rFonts w:ascii="Helvetica" w:hAnsi="Helvetica"/>
          <w:noProof/>
          <w:color w:val="333333"/>
          <w:sz w:val="21"/>
          <w:szCs w:val="21"/>
        </w:rPr>
        <w:drawing>
          <wp:inline distT="0" distB="0" distL="0" distR="0">
            <wp:extent cx="134620" cy="134620"/>
            <wp:effectExtent l="0" t="0" r="0" b="0"/>
            <wp:docPr id="2" name="Picture 2" descr="https://moh.gov.vn/byt-theme/images/custom/PlayAud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moh.gov.vn/byt-theme/images/custom/PlayAudio.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4620" cy="134620"/>
                    </a:xfrm>
                    <a:prstGeom prst="rect">
                      <a:avLst/>
                    </a:prstGeom>
                    <a:noFill/>
                    <a:ln>
                      <a:noFill/>
                    </a:ln>
                  </pic:spPr>
                </pic:pic>
              </a:graphicData>
            </a:graphic>
          </wp:inline>
        </w:drawing>
      </w:r>
    </w:p>
    <w:p w:rsidR="006133CA" w:rsidRDefault="006133CA" w:rsidP="006133CA">
      <w:pPr>
        <w:pStyle w:val="sapo"/>
        <w:shd w:val="clear" w:color="auto" w:fill="FFFFFF"/>
        <w:spacing w:before="0" w:beforeAutospacing="0" w:after="0" w:afterAutospacing="0"/>
        <w:rPr>
          <w:rFonts w:ascii="Helvetica" w:hAnsi="Helvetica"/>
          <w:color w:val="333333"/>
          <w:sz w:val="21"/>
          <w:szCs w:val="21"/>
        </w:rPr>
      </w:pPr>
      <w:r>
        <w:rPr>
          <w:rStyle w:val="Strong"/>
          <w:rFonts w:ascii="Helvetica" w:hAnsi="Helvetica"/>
          <w:color w:val="333333"/>
          <w:sz w:val="21"/>
          <w:szCs w:val="21"/>
        </w:rPr>
        <w:t>Thông tin từ Tổ công tác Bộ Y tế hỗ trợ TP. Thủ Đức phòng chống dịch COVID-19 cho hay, địa bàn này đã áp dụng nhiều biện pháp hiệu quả, trong đó có đẩy mạnh tiêm vaccine ngừa COVID-19. Đặc biệt là tiêm cho người lớn tuổi và phụ nữ mang thai.</w:t>
      </w:r>
    </w:p>
    <w:p w:rsidR="006133CA" w:rsidRDefault="006133CA" w:rsidP="006133CA">
      <w:pPr>
        <w:pStyle w:val="Heading2"/>
        <w:shd w:val="clear" w:color="auto" w:fill="FFFFFF"/>
        <w:spacing w:before="0" w:line="357" w:lineRule="atLeast"/>
        <w:jc w:val="both"/>
        <w:rPr>
          <w:rFonts w:ascii="Arial" w:hAnsi="Arial" w:cs="Arial"/>
          <w:color w:val="333333"/>
        </w:rPr>
      </w:pPr>
      <w:r>
        <w:rPr>
          <w:rFonts w:ascii="Arial" w:hAnsi="Arial" w:cs="Arial"/>
          <w:b/>
          <w:bCs/>
          <w:color w:val="333333"/>
          <w:sz w:val="27"/>
          <w:szCs w:val="27"/>
        </w:rPr>
        <w:t>Thống kê cho đến nay, thành phố </w:t>
      </w:r>
      <w:hyperlink r:id="rId14" w:tooltip="Thủ Đức" w:history="1">
        <w:r>
          <w:rPr>
            <w:rStyle w:val="Hyperlink"/>
            <w:rFonts w:ascii="Arial" w:hAnsi="Arial" w:cs="Arial"/>
            <w:b/>
            <w:bCs/>
            <w:sz w:val="27"/>
            <w:szCs w:val="27"/>
          </w:rPr>
          <w:t>Thủ Đức</w:t>
        </w:r>
      </w:hyperlink>
      <w:r>
        <w:rPr>
          <w:rFonts w:ascii="Arial" w:hAnsi="Arial" w:cs="Arial"/>
          <w:b/>
          <w:bCs/>
          <w:color w:val="333333"/>
          <w:sz w:val="27"/>
          <w:szCs w:val="27"/>
        </w:rPr>
        <w:t> đã tiêm vaccine COVID-19 cho 728.916 người, trong đó số người trên 65 tuổi, người khuyết tật và người bệnh nền là 68.147 người; bà mẹ đang mang thai và cho con bú là 8.418 người.</w:t>
      </w:r>
    </w:p>
    <w:p w:rsidR="006133CA" w:rsidRDefault="006133CA" w:rsidP="006133CA">
      <w:pPr>
        <w:pStyle w:val="Heading2"/>
        <w:shd w:val="clear" w:color="auto" w:fill="FFFFFF"/>
        <w:spacing w:before="0" w:line="357" w:lineRule="atLeast"/>
        <w:rPr>
          <w:rFonts w:ascii="Arial" w:hAnsi="Arial" w:cs="Arial"/>
          <w:b/>
          <w:bCs/>
          <w:color w:val="333333"/>
        </w:rPr>
      </w:pPr>
      <w:r>
        <w:rPr>
          <w:rFonts w:ascii="Arial" w:hAnsi="Arial" w:cs="Arial"/>
          <w:b/>
          <w:bCs/>
          <w:color w:val="333333"/>
          <w:sz w:val="27"/>
          <w:szCs w:val="27"/>
        </w:rPr>
        <w:t>Với phụ nữ mang thai, trước khi tiêm ngoài việc được test nhanh với COVID-19 và sàng lọc như các đối tượng khác thì còn tiến hành khám thai, đánh giá tình trạng sức khỏe. Nếu thai nhi ổn định thì bác sĩ sẽ quyết định tiêm. Sau tiêm theo dõi 30 phút và nếu không có phản ứng phụ thì sẽ được về nhà và theo dõi tại nhà.</w:t>
      </w:r>
    </w:p>
    <w:p w:rsidR="00B11F0A" w:rsidRDefault="00B11F0A">
      <w:r>
        <w:br w:type="page"/>
      </w:r>
    </w:p>
    <w:p w:rsidR="00C71D6A" w:rsidRDefault="00C71D6A" w:rsidP="00C71D6A">
      <w:pPr>
        <w:pStyle w:val="Heading1"/>
        <w:shd w:val="clear" w:color="auto" w:fill="FFFFFF"/>
        <w:jc w:val="both"/>
        <w:rPr>
          <w:rFonts w:ascii="Segoe UI" w:hAnsi="Segoe UI" w:cs="Segoe UI"/>
        </w:rPr>
      </w:pPr>
      <w:r>
        <w:rPr>
          <w:rFonts w:ascii="Segoe UI" w:hAnsi="Segoe UI" w:cs="Segoe UI"/>
        </w:rPr>
        <w:t>Tỷ lệ thực hành phòng bệnh COVID-19 và một số yếu tố liên quan ở nhóm thương lái tại chợ Xóm Mới, Nha Trang tỉnh Khánh Hòa năm 2021</w:t>
      </w:r>
    </w:p>
    <w:p w:rsidR="006C402C" w:rsidRDefault="009B32BE">
      <w:hyperlink r:id="rId15" w:history="1">
        <w:r w:rsidR="00C361DA">
          <w:rPr>
            <w:rStyle w:val="Hyperlink"/>
          </w:rPr>
          <w:t>Tỷ lệ thực hành phòng bệnh COVID-19 và một số yếu tố liên quan ở nhóm thương lái tại chợ Xóm Mới, Nha Trang tỉnh Khánh Hòa năm 2021 | Tạp chí Y học Dự phòng (vjpm.vn)</w:t>
        </w:r>
      </w:hyperlink>
    </w:p>
    <w:p w:rsidR="003A1F1C" w:rsidRDefault="003A1F1C" w:rsidP="003A1F1C">
      <w:pPr>
        <w:pStyle w:val="Heading1"/>
        <w:rPr>
          <w:rFonts w:ascii="Georgia" w:hAnsi="Georgia"/>
        </w:rPr>
      </w:pPr>
      <w:r>
        <w:rPr>
          <w:rFonts w:ascii="Georgia" w:hAnsi="Georgia"/>
        </w:rPr>
        <w:t>The intention to get a COVID-19 vaccine among the students of health science in Vietnam</w:t>
      </w:r>
    </w:p>
    <w:p w:rsidR="003A1F1C" w:rsidRDefault="009B32BE" w:rsidP="003A1F1C">
      <w:pPr>
        <w:rPr>
          <w:rFonts w:ascii="Times New Roman" w:hAnsi="Times New Roman"/>
          <w:color w:val="5B616B"/>
        </w:rPr>
      </w:pPr>
      <w:hyperlink r:id="rId16" w:history="1">
        <w:r w:rsidR="003A1F1C">
          <w:rPr>
            <w:rStyle w:val="Hyperlink"/>
            <w:color w:val="0071BC"/>
          </w:rPr>
          <w:t>Pham Le An</w:t>
        </w:r>
      </w:hyperlink>
      <w:r w:rsidR="003A1F1C">
        <w:rPr>
          <w:rStyle w:val="author-sup-separator"/>
          <w:color w:val="5B616B"/>
          <w:sz w:val="18"/>
          <w:szCs w:val="18"/>
          <w:vertAlign w:val="superscript"/>
        </w:rPr>
        <w:t> </w:t>
      </w:r>
      <w:hyperlink r:id="rId17" w:anchor="full-view-affiliation-1" w:tooltip="Family Medicine Training Center, University of Medicine and Pharmacy at Ho Chi Minh City, Ho Chi Minh City, Vietnam." w:history="1">
        <w:r w:rsidR="003A1F1C">
          <w:rPr>
            <w:rStyle w:val="Hyperlink"/>
            <w:color w:val="323A45"/>
            <w:sz w:val="18"/>
            <w:szCs w:val="18"/>
            <w:shd w:val="clear" w:color="auto" w:fill="F1F1F1"/>
            <w:vertAlign w:val="superscript"/>
          </w:rPr>
          <w:t>1</w:t>
        </w:r>
      </w:hyperlink>
      <w:r w:rsidR="003A1F1C">
        <w:rPr>
          <w:rStyle w:val="comma"/>
          <w:color w:val="5B616B"/>
        </w:rPr>
        <w:t>, </w:t>
      </w:r>
      <w:hyperlink r:id="rId18" w:history="1">
        <w:r w:rsidR="003A1F1C">
          <w:rPr>
            <w:rStyle w:val="Hyperlink"/>
            <w:color w:val="0071BC"/>
          </w:rPr>
          <w:t>Han Thi Ngoc Nguyen</w:t>
        </w:r>
      </w:hyperlink>
      <w:r w:rsidR="003A1F1C">
        <w:rPr>
          <w:rStyle w:val="author-sup-separator"/>
          <w:color w:val="5B616B"/>
          <w:sz w:val="18"/>
          <w:szCs w:val="18"/>
          <w:vertAlign w:val="superscript"/>
        </w:rPr>
        <w:t> </w:t>
      </w:r>
      <w:hyperlink r:id="rId19" w:anchor="full-view-affiliation-2" w:tooltip="Infection Control Department, University Medical Center at Ho Chi Minh City, Ho Chi Minh City, Vietnam." w:history="1">
        <w:r w:rsidR="003A1F1C">
          <w:rPr>
            <w:rStyle w:val="Hyperlink"/>
            <w:color w:val="323A45"/>
            <w:sz w:val="18"/>
            <w:szCs w:val="18"/>
            <w:shd w:val="clear" w:color="auto" w:fill="F1F1F1"/>
            <w:vertAlign w:val="superscript"/>
          </w:rPr>
          <w:t>2</w:t>
        </w:r>
      </w:hyperlink>
      <w:r w:rsidR="003A1F1C">
        <w:rPr>
          <w:rStyle w:val="comma"/>
          <w:color w:val="5B616B"/>
        </w:rPr>
        <w:t>, </w:t>
      </w:r>
      <w:hyperlink r:id="rId20" w:history="1">
        <w:r w:rsidR="003A1F1C">
          <w:rPr>
            <w:rStyle w:val="Hyperlink"/>
            <w:color w:val="0071BC"/>
          </w:rPr>
          <w:t>Dung Dang Nguyen</w:t>
        </w:r>
      </w:hyperlink>
      <w:r w:rsidR="003A1F1C">
        <w:rPr>
          <w:rStyle w:val="author-sup-separator"/>
          <w:color w:val="5B616B"/>
          <w:sz w:val="18"/>
          <w:szCs w:val="18"/>
          <w:vertAlign w:val="superscript"/>
        </w:rPr>
        <w:t> </w:t>
      </w:r>
      <w:hyperlink r:id="rId21" w:anchor="full-view-affiliation-3" w:tooltip="Faculty of Public Health, University of Medicine and Pharmacy at Ho Chi Minh City, Ho Chi Minh City, Vietnam." w:history="1">
        <w:r w:rsidR="003A1F1C">
          <w:rPr>
            <w:rStyle w:val="Hyperlink"/>
            <w:color w:val="323A45"/>
            <w:sz w:val="18"/>
            <w:szCs w:val="18"/>
            <w:shd w:val="clear" w:color="auto" w:fill="F1F1F1"/>
            <w:vertAlign w:val="superscript"/>
          </w:rPr>
          <w:t>3</w:t>
        </w:r>
      </w:hyperlink>
      <w:r w:rsidR="003A1F1C">
        <w:rPr>
          <w:rStyle w:val="comma"/>
          <w:color w:val="5B616B"/>
        </w:rPr>
        <w:t>, </w:t>
      </w:r>
      <w:hyperlink r:id="rId22" w:history="1">
        <w:r w:rsidR="003A1F1C">
          <w:rPr>
            <w:rStyle w:val="Hyperlink"/>
            <w:color w:val="0071BC"/>
          </w:rPr>
          <w:t>Lan Y Vo</w:t>
        </w:r>
      </w:hyperlink>
      <w:r w:rsidR="003A1F1C">
        <w:rPr>
          <w:rStyle w:val="author-sup-separator"/>
          <w:color w:val="5B616B"/>
          <w:sz w:val="18"/>
          <w:szCs w:val="18"/>
          <w:vertAlign w:val="superscript"/>
        </w:rPr>
        <w:t> </w:t>
      </w:r>
      <w:hyperlink r:id="rId23" w:anchor="full-view-affiliation-3" w:tooltip="Faculty of Public Health, University of Medicine and Pharmacy at Ho Chi Minh City, Ho Chi Minh City, Vietnam." w:history="1">
        <w:r w:rsidR="003A1F1C">
          <w:rPr>
            <w:rStyle w:val="Hyperlink"/>
            <w:color w:val="323A45"/>
            <w:sz w:val="18"/>
            <w:szCs w:val="18"/>
            <w:shd w:val="clear" w:color="auto" w:fill="F1F1F1"/>
            <w:vertAlign w:val="superscript"/>
          </w:rPr>
          <w:t>3</w:t>
        </w:r>
      </w:hyperlink>
      <w:r w:rsidR="003A1F1C">
        <w:rPr>
          <w:rStyle w:val="comma"/>
          <w:color w:val="5B616B"/>
        </w:rPr>
        <w:t>, </w:t>
      </w:r>
      <w:hyperlink r:id="rId24" w:history="1">
        <w:r w:rsidR="003A1F1C">
          <w:rPr>
            <w:rStyle w:val="Hyperlink"/>
            <w:color w:val="0071BC"/>
          </w:rPr>
          <w:t>Giao Huynh</w:t>
        </w:r>
      </w:hyperlink>
      <w:r w:rsidR="003A1F1C">
        <w:rPr>
          <w:rStyle w:val="author-sup-separator"/>
          <w:color w:val="5B616B"/>
          <w:sz w:val="18"/>
          <w:szCs w:val="18"/>
          <w:vertAlign w:val="superscript"/>
        </w:rPr>
        <w:t> </w:t>
      </w:r>
      <w:hyperlink r:id="rId25" w:anchor="full-view-affiliation-3" w:tooltip="Faculty of Public Health, University of Medicine and Pharmacy at Ho Chi Minh City, Ho Chi Minh City, Vietnam." w:history="1">
        <w:r w:rsidR="003A1F1C">
          <w:rPr>
            <w:rStyle w:val="Hyperlink"/>
            <w:color w:val="323A45"/>
            <w:sz w:val="18"/>
            <w:szCs w:val="18"/>
            <w:shd w:val="clear" w:color="auto" w:fill="F1F1F1"/>
            <w:vertAlign w:val="superscript"/>
          </w:rPr>
          <w:t>3</w:t>
        </w:r>
      </w:hyperlink>
    </w:p>
    <w:p w:rsidR="003A1F1C" w:rsidRDefault="003A1F1C" w:rsidP="003A1F1C">
      <w:r>
        <w:t>Affiliations </w:t>
      </w:r>
      <w:r>
        <w:rPr>
          <w:rStyle w:val="Title1"/>
        </w:rPr>
        <w:t>expand</w:t>
      </w:r>
    </w:p>
    <w:p w:rsidR="003A1F1C" w:rsidRDefault="003A1F1C" w:rsidP="003A1F1C">
      <w:pPr>
        <w:numPr>
          <w:ilvl w:val="0"/>
          <w:numId w:val="1"/>
        </w:numPr>
        <w:spacing w:before="100" w:beforeAutospacing="1" w:after="100" w:afterAutospacing="1" w:line="240" w:lineRule="auto"/>
        <w:ind w:left="0"/>
      </w:pPr>
      <w:r>
        <w:rPr>
          <w:rStyle w:val="id-label"/>
        </w:rPr>
        <w:t>PMID: </w:t>
      </w:r>
      <w:r>
        <w:rPr>
          <w:rStyle w:val="Strong"/>
          <w:b w:val="0"/>
          <w:bCs w:val="0"/>
          <w:color w:val="212121"/>
        </w:rPr>
        <w:t>34623931</w:t>
      </w:r>
    </w:p>
    <w:p w:rsidR="003A1F1C" w:rsidRDefault="003A1F1C" w:rsidP="003A1F1C">
      <w:pPr>
        <w:spacing w:after="0"/>
      </w:pPr>
      <w:r>
        <w:t> </w:t>
      </w:r>
    </w:p>
    <w:p w:rsidR="003A1F1C" w:rsidRDefault="003A1F1C" w:rsidP="003A1F1C">
      <w:pPr>
        <w:numPr>
          <w:ilvl w:val="0"/>
          <w:numId w:val="1"/>
        </w:numPr>
        <w:spacing w:before="100" w:beforeAutospacing="1" w:after="100" w:afterAutospacing="1" w:line="240" w:lineRule="auto"/>
        <w:ind w:left="0"/>
      </w:pPr>
      <w:r>
        <w:rPr>
          <w:rStyle w:val="id-label"/>
        </w:rPr>
        <w:t>PMCID: </w:t>
      </w:r>
      <w:hyperlink r:id="rId26" w:tgtFrame="_blank" w:history="1">
        <w:r>
          <w:rPr>
            <w:rStyle w:val="Hyperlink"/>
            <w:color w:val="0071BC"/>
          </w:rPr>
          <w:t>PMC8904020</w:t>
        </w:r>
      </w:hyperlink>
    </w:p>
    <w:p w:rsidR="003A1F1C" w:rsidRDefault="003A1F1C" w:rsidP="003A1F1C">
      <w:pPr>
        <w:spacing w:after="0"/>
      </w:pPr>
      <w:r>
        <w:t> </w:t>
      </w:r>
    </w:p>
    <w:p w:rsidR="003A1F1C" w:rsidRDefault="003A1F1C" w:rsidP="003A1F1C">
      <w:pPr>
        <w:numPr>
          <w:ilvl w:val="0"/>
          <w:numId w:val="1"/>
        </w:numPr>
        <w:spacing w:before="100" w:beforeAutospacing="1" w:after="100" w:afterAutospacing="1" w:line="240" w:lineRule="auto"/>
        <w:ind w:left="0"/>
      </w:pPr>
      <w:r>
        <w:rPr>
          <w:rStyle w:val="id-label"/>
        </w:rPr>
        <w:t>DOI: </w:t>
      </w:r>
      <w:hyperlink r:id="rId27" w:tgtFrame="_blank" w:history="1">
        <w:r>
          <w:rPr>
            <w:rStyle w:val="Hyperlink"/>
            <w:color w:val="0071BC"/>
          </w:rPr>
          <w:t>10.1080/21645515.2021.1981726</w:t>
        </w:r>
      </w:hyperlink>
    </w:p>
    <w:p w:rsidR="003A1F1C" w:rsidRDefault="003A1F1C" w:rsidP="003A1F1C">
      <w:pPr>
        <w:spacing w:after="0"/>
      </w:pPr>
      <w:r>
        <w:rPr>
          <w:rStyle w:val="free-label"/>
          <w:b/>
          <w:bCs/>
          <w:color w:val="C05600"/>
        </w:rPr>
        <w:t>Free PMC article</w:t>
      </w:r>
    </w:p>
    <w:p w:rsidR="003A1F1C" w:rsidRDefault="003A1F1C" w:rsidP="003A1F1C">
      <w:pPr>
        <w:pStyle w:val="Heading2"/>
        <w:shd w:val="clear" w:color="auto" w:fill="FFFFFF"/>
        <w:rPr>
          <w:rFonts w:ascii="Georgia" w:hAnsi="Georgia" w:cs="Segoe UI"/>
          <w:color w:val="212121"/>
        </w:rPr>
      </w:pPr>
      <w:r>
        <w:rPr>
          <w:rFonts w:ascii="Georgia" w:hAnsi="Georgia" w:cs="Segoe UI"/>
          <w:color w:val="212121"/>
        </w:rPr>
        <w:t>Abstract</w:t>
      </w:r>
    </w:p>
    <w:p w:rsidR="003A1F1C" w:rsidRDefault="003A1F1C" w:rsidP="003A1F1C">
      <w:pPr>
        <w:pStyle w:val="NormalWeb"/>
        <w:shd w:val="clear" w:color="auto" w:fill="FFFFFF"/>
        <w:rPr>
          <w:rFonts w:ascii="Segoe UI" w:hAnsi="Segoe UI" w:cs="Segoe UI"/>
          <w:color w:val="212121"/>
        </w:rPr>
      </w:pPr>
      <w:r>
        <w:rPr>
          <w:rFonts w:ascii="Segoe UI" w:hAnsi="Segoe UI" w:cs="Segoe UI"/>
          <w:color w:val="212121"/>
        </w:rPr>
        <w:t xml:space="preserve">This study determines factors related to the intention to vaccinate against COVID-19 for health science students in Ho Chi Minh City (HCMC), using both the Health Belief Model (HBM) and the Theory of Planned Behavior (TPB) model. A cross-sectional survey was considered in April 2021, using a self-administered questionnaire to all health sciences students of the University of Medicine and Pharmacy in Ho Chi Minh City (UMP), Vietnam. The multiple regression was performed to specify the predictable factors of willingness to get a future COVID-19 </w:t>
      </w:r>
      <w:proofErr w:type="gramStart"/>
      <w:r>
        <w:rPr>
          <w:rFonts w:ascii="Segoe UI" w:hAnsi="Segoe UI" w:cs="Segoe UI"/>
          <w:color w:val="212121"/>
        </w:rPr>
        <w:t>vaccination.A</w:t>
      </w:r>
      <w:proofErr w:type="gramEnd"/>
      <w:r>
        <w:rPr>
          <w:rFonts w:ascii="Segoe UI" w:hAnsi="Segoe UI" w:cs="Segoe UI"/>
          <w:color w:val="212121"/>
        </w:rPr>
        <w:t xml:space="preserve"> total of 854 students completed the survey, whose vaccination acceptance was 77.1%. Predictors of intention to receive a COVID-19 vaccination included year of education, knowledge, and the HBM and TPB variables including the perceived benefits, cues to action, perceived behavioral control, and positive attitudes toward the vaccine (all </w:t>
      </w:r>
      <w:r>
        <w:rPr>
          <w:rFonts w:ascii="Segoe UI" w:hAnsi="Segoe UI" w:cs="Segoe UI"/>
          <w:i/>
          <w:iCs/>
          <w:color w:val="212121"/>
        </w:rPr>
        <w:t>p</w:t>
      </w:r>
      <w:r>
        <w:rPr>
          <w:rFonts w:ascii="Segoe UI" w:hAnsi="Segoe UI" w:cs="Segoe UI"/>
          <w:color w:val="212121"/>
        </w:rPr>
        <w:t> &lt; .05). The main reasons for hesitancy included being afraid of the side effects (73.0%), vaccine safety (65.3%), and the process of new vaccine development (53.6%). The study examined students' intention toward COVID-19 vaccine and related factors to notify university administrators and policymakers. The findings showed the acceptability of vaccines had differences within the education year of students, besides, knowledge, perception of benefits, cues to action, behavioral control, and attitudes toward the vaccine were positive predictive factors. These may be useful for developing health education messages to promoting vaccination acceptability for students who had hesitancy of a new vaccine and in broader groups.</w:t>
      </w:r>
    </w:p>
    <w:p w:rsidR="003A1F1C" w:rsidRDefault="003A1F1C" w:rsidP="003A1F1C">
      <w:pPr>
        <w:pStyle w:val="NormalWeb"/>
        <w:shd w:val="clear" w:color="auto" w:fill="FFFFFF"/>
        <w:rPr>
          <w:rFonts w:ascii="Segoe UI" w:hAnsi="Segoe UI" w:cs="Segoe UI"/>
          <w:color w:val="212121"/>
        </w:rPr>
      </w:pPr>
      <w:r>
        <w:rPr>
          <w:rStyle w:val="Strong"/>
          <w:rFonts w:ascii="Segoe UI" w:hAnsi="Segoe UI" w:cs="Segoe UI"/>
          <w:color w:val="212121"/>
        </w:rPr>
        <w:t>Keywords: </w:t>
      </w:r>
      <w:r>
        <w:rPr>
          <w:rFonts w:ascii="Segoe UI" w:hAnsi="Segoe UI" w:cs="Segoe UI"/>
          <w:color w:val="212121"/>
        </w:rPr>
        <w:t>COVID-19; Vietnam; health belief model; theory of planned behavior; vaccination.</w:t>
      </w:r>
    </w:p>
    <w:p w:rsidR="00C361DA" w:rsidRDefault="000473B8">
      <w:r>
        <w:t>……………………………………………</w:t>
      </w:r>
    </w:p>
    <w:p w:rsidR="000473B8" w:rsidRDefault="000473B8" w:rsidP="000473B8">
      <w:pPr>
        <w:pStyle w:val="Heading1"/>
        <w:spacing w:before="0" w:beforeAutospacing="0" w:after="0" w:afterAutospacing="0"/>
        <w:rPr>
          <w:rFonts w:ascii="Arial" w:hAnsi="Arial" w:cs="Arial"/>
          <w:color w:val="0237A5"/>
          <w:sz w:val="26"/>
          <w:szCs w:val="26"/>
        </w:rPr>
      </w:pPr>
      <w:r>
        <w:rPr>
          <w:rFonts w:ascii="Arial" w:hAnsi="Arial" w:cs="Arial"/>
          <w:color w:val="0237A5"/>
          <w:sz w:val="26"/>
          <w:szCs w:val="26"/>
        </w:rPr>
        <w:t>SỰ SẴN SÀNG TRONG TIÊM PHÒNG VẮC XIN COVID-19 CỦA NGƯỜI TRƯỞNG THÀNH Ở XÃ HÀNH ĐỨC, HUYỆN NGHĨA HÀNH, TỈNH QUẢNG NGÃI NĂM 2021</w:t>
      </w:r>
    </w:p>
    <w:p w:rsidR="000473B8" w:rsidRDefault="000473B8" w:rsidP="000473B8">
      <w:pPr>
        <w:rPr>
          <w:rFonts w:ascii="Arial" w:hAnsi="Arial" w:cs="Arial"/>
          <w:color w:val="000000"/>
          <w:sz w:val="20"/>
          <w:szCs w:val="20"/>
        </w:rPr>
      </w:pPr>
      <w:r>
        <w:rPr>
          <w:rFonts w:ascii="Arial" w:hAnsi="Arial" w:cs="Arial"/>
          <w:color w:val="000000"/>
          <w:sz w:val="20"/>
          <w:szCs w:val="20"/>
        </w:rPr>
        <w:t>THE WILLINGNESS TO TAKE COVID-19 VACCINE INJECTION IN HANH DUC VILLAGE, NGHIA HANH TOWN, QUANG NGAI PROVINCE, IN 2021</w:t>
      </w:r>
    </w:p>
    <w:p w:rsidR="000473B8" w:rsidRDefault="000473B8" w:rsidP="000473B8">
      <w:pPr>
        <w:jc w:val="both"/>
        <w:rPr>
          <w:rFonts w:ascii="Arial" w:hAnsi="Arial" w:cs="Arial"/>
          <w:color w:val="000000"/>
          <w:sz w:val="20"/>
          <w:szCs w:val="20"/>
        </w:rPr>
      </w:pPr>
      <w:r>
        <w:rPr>
          <w:rFonts w:ascii="Arial" w:hAnsi="Arial" w:cs="Arial"/>
          <w:b/>
          <w:bCs/>
          <w:color w:val="000000"/>
          <w:sz w:val="20"/>
          <w:szCs w:val="20"/>
        </w:rPr>
        <w:t>Tác giả</w:t>
      </w:r>
      <w:r>
        <w:rPr>
          <w:rFonts w:ascii="Arial" w:hAnsi="Arial" w:cs="Arial"/>
          <w:color w:val="000000"/>
          <w:sz w:val="20"/>
          <w:szCs w:val="20"/>
        </w:rPr>
        <w:t>: Nguyễn Thị Ngọc Huyền, Hoàng Thị Phương Linh, Huỳnh Bảo Bin, Phan Thị Thúy Diễm, Nguyễn Đình Tùng</w:t>
      </w:r>
    </w:p>
    <w:p w:rsidR="000473B8" w:rsidRDefault="000473B8" w:rsidP="000473B8">
      <w:pPr>
        <w:jc w:val="both"/>
        <w:rPr>
          <w:rFonts w:ascii="Arial" w:hAnsi="Arial" w:cs="Arial"/>
          <w:color w:val="000000"/>
          <w:sz w:val="20"/>
          <w:szCs w:val="20"/>
        </w:rPr>
      </w:pPr>
      <w:r>
        <w:rPr>
          <w:rFonts w:ascii="Arial" w:hAnsi="Arial" w:cs="Arial"/>
          <w:b/>
          <w:bCs/>
          <w:color w:val="000000"/>
          <w:sz w:val="20"/>
          <w:szCs w:val="20"/>
        </w:rPr>
        <w:t>Tóm tắt</w:t>
      </w:r>
      <w:r>
        <w:rPr>
          <w:rFonts w:ascii="Arial" w:hAnsi="Arial" w:cs="Arial"/>
          <w:color w:val="000000"/>
          <w:sz w:val="20"/>
          <w:szCs w:val="20"/>
        </w:rPr>
        <w:t>:</w:t>
      </w:r>
      <w:r>
        <w:rPr>
          <w:rFonts w:ascii="Arial" w:hAnsi="Arial" w:cs="Arial"/>
          <w:color w:val="000000"/>
          <w:sz w:val="20"/>
          <w:szCs w:val="20"/>
        </w:rPr>
        <w:br/>
        <w:t>Tiêm phòng vắc xin COVID-19 được xem là mục tiêu y tế công cộng toàn cầu để phòng ngừa, ngăn chặn sự lây truyền của SARS-CoV-2. Nghiên cứu mô tả cắt ngang trên 342 người trưởng thành ở xã Hành Đức, huyện Nghĩa Hành, tỉnh Quảng Ngãi vào tháng 11/2021 xác định tỉ lệ sẵn sàng tiêm phòng vắc xin COVID-19 và các yếu tố liên quan đến sự sẵn sàng trong tiêm phòng của người dân. Kết quả cho thấy có 84,2% người sẵn sàng tham gia tiêm chủng, 15,8% không sẵn sàng tham gia tiêm chủng. Các yếu tố liên quan làm tăng sự sẵn sàng tham gia tiêm chủng của đối tượng nghiên cứu gồm có nam giới (OR = 3,16 CI95% 1,35 - 7,39); tuổi 18 - 30 (OR = 3,72; CI95% 1,17 - 11,80); trình độ học vấn thấp (OR = 7,64; CI95% 1,45 - 40,30); người thực hiện nhiều hành vi phòng ngừa COVID-19 (OR = 4,64; CI95% 1,60 - 13,46). Để nâng cao tỉ lệ tiêm phòng vắc xin cần tăng cường các biện pháp tuyên truyền, nhằm nâng cao kiến thức của người dân về COVID-19, các biện pháp phòng ngừa cũng như tác dụng của việc tiêm phòng giúp người dân sẵn sàng tham gia tiêm chủng.</w:t>
      </w:r>
    </w:p>
    <w:p w:rsidR="00883E10" w:rsidRDefault="00883E10">
      <w:r>
        <w:br w:type="page"/>
      </w:r>
    </w:p>
    <w:p w:rsidR="00883E10" w:rsidRDefault="00883E10" w:rsidP="00883E10">
      <w:pPr>
        <w:pStyle w:val="Heading1"/>
        <w:shd w:val="clear" w:color="auto" w:fill="FFFFFF"/>
        <w:spacing w:before="0" w:beforeAutospacing="0" w:after="300" w:afterAutospacing="0" w:line="765" w:lineRule="atLeast"/>
        <w:rPr>
          <w:rFonts w:ascii="Merriweather" w:hAnsi="Merriweather"/>
          <w:color w:val="1B1D2D"/>
          <w:sz w:val="59"/>
          <w:szCs w:val="59"/>
        </w:rPr>
      </w:pPr>
      <w:r>
        <w:rPr>
          <w:rFonts w:ascii="Merriweather" w:hAnsi="Merriweather"/>
          <w:color w:val="1B1D2D"/>
          <w:sz w:val="59"/>
          <w:szCs w:val="59"/>
        </w:rPr>
        <w:t>Sẽ đưa vaccine COVID-19 vào tiêm chủng thường xuyên</w:t>
      </w:r>
    </w:p>
    <w:p w:rsidR="00883E10" w:rsidRDefault="00883E10" w:rsidP="00883E10">
      <w:pPr>
        <w:pStyle w:val="Heading2"/>
        <w:shd w:val="clear" w:color="auto" w:fill="FFFFFF"/>
        <w:spacing w:before="0" w:after="660" w:line="345" w:lineRule="atLeast"/>
        <w:rPr>
          <w:rFonts w:ascii="Inter" w:hAnsi="Inter"/>
          <w:color w:val="555555"/>
          <w:sz w:val="24"/>
          <w:szCs w:val="24"/>
        </w:rPr>
      </w:pPr>
      <w:r>
        <w:rPr>
          <w:rFonts w:ascii="Inter" w:hAnsi="Inter"/>
          <w:b/>
          <w:bCs/>
          <w:color w:val="555555"/>
          <w:sz w:val="24"/>
          <w:szCs w:val="24"/>
        </w:rPr>
        <w:t>(Chinhphu.vn) - PGS.TS. Dương Thị Hồng, Phó Viện trưởng Viện Vệ sinh dịch tễ Trung ương cho biết, thời gian tới sẽ không tổ chức tiêm vaccine COVID-19 theo chiến dịch, mà sẽ đưa vào chương trình tiêm chủng thường xuyên.</w:t>
      </w:r>
    </w:p>
    <w:p w:rsidR="00883E10" w:rsidRDefault="00883E10" w:rsidP="00883E10">
      <w:pPr>
        <w:shd w:val="clear" w:color="auto" w:fill="FFFFFF"/>
        <w:spacing w:line="240" w:lineRule="atLeast"/>
        <w:rPr>
          <w:rFonts w:ascii="Inter" w:hAnsi="Inter"/>
          <w:caps/>
          <w:color w:val="333333"/>
          <w:sz w:val="20"/>
          <w:szCs w:val="20"/>
        </w:rPr>
      </w:pPr>
      <w:r>
        <w:rPr>
          <w:rFonts w:ascii="Inter" w:hAnsi="Inter"/>
          <w:caps/>
          <w:color w:val="333333"/>
          <w:sz w:val="20"/>
          <w:szCs w:val="20"/>
        </w:rPr>
        <w:t xml:space="preserve">09/05/2023  16:20 </w:t>
      </w:r>
      <w:hyperlink r:id="rId28" w:history="1">
        <w:r>
          <w:rPr>
            <w:rStyle w:val="Hyperlink"/>
          </w:rPr>
          <w:t>Sẽ đưa vaccine COVID-19 vào tiêm chủng thường xuyên (baochinhphu.vn)</w:t>
        </w:r>
      </w:hyperlink>
    </w:p>
    <w:p w:rsidR="00883E10" w:rsidRDefault="00883E10" w:rsidP="00883E10">
      <w:pPr>
        <w:shd w:val="clear" w:color="auto" w:fill="FFFFFF"/>
        <w:spacing w:line="450" w:lineRule="atLeast"/>
        <w:rPr>
          <w:rFonts w:ascii="NotoSerif" w:hAnsi="NotoSerif"/>
          <w:color w:val="333333"/>
          <w:sz w:val="26"/>
          <w:szCs w:val="26"/>
        </w:rPr>
      </w:pPr>
    </w:p>
    <w:p w:rsidR="00883E10" w:rsidRDefault="00883E10" w:rsidP="00883E10">
      <w:pPr>
        <w:pStyle w:val="NormalWeb"/>
        <w:shd w:val="clear" w:color="auto" w:fill="FFFFFF"/>
        <w:spacing w:before="0" w:beforeAutospacing="0" w:after="0" w:afterAutospacing="0" w:line="450" w:lineRule="atLeast"/>
        <w:rPr>
          <w:rFonts w:ascii="NotoSerif" w:hAnsi="NotoSerif"/>
          <w:color w:val="333333"/>
          <w:sz w:val="26"/>
          <w:szCs w:val="26"/>
        </w:rPr>
      </w:pPr>
      <w:r>
        <w:rPr>
          <w:rFonts w:ascii="NotoSerif" w:hAnsi="NotoSerif"/>
          <w:color w:val="333333"/>
          <w:sz w:val="26"/>
          <w:szCs w:val="26"/>
        </w:rPr>
        <w:t>Sẽ đưa vaccine COVID-19 vào tiêm chủng thường xuyên. Ảnh: VGP/HM</w:t>
      </w:r>
    </w:p>
    <w:p w:rsidR="00883E10" w:rsidRDefault="00883E10" w:rsidP="00883E10">
      <w:pPr>
        <w:pStyle w:val="NormalWeb"/>
        <w:shd w:val="clear" w:color="auto" w:fill="FFFFFF"/>
        <w:spacing w:before="233" w:beforeAutospacing="0" w:after="233" w:afterAutospacing="0" w:line="450" w:lineRule="atLeast"/>
        <w:rPr>
          <w:rFonts w:ascii="NotoSerif" w:hAnsi="NotoSerif"/>
          <w:color w:val="333333"/>
          <w:sz w:val="26"/>
          <w:szCs w:val="26"/>
        </w:rPr>
      </w:pPr>
      <w:r>
        <w:rPr>
          <w:rFonts w:ascii="NotoSerif" w:hAnsi="NotoSerif"/>
          <w:color w:val="333333"/>
          <w:sz w:val="26"/>
          <w:szCs w:val="26"/>
        </w:rPr>
        <w:t>Theo đó, các trạm y tế sẽ có 2-4 buổi tiêm chủng thường xuyên trong Chương trình tiêm chủng mở rộng triển khai mỗi tháng, tuỳ theo các trạm ở các địa phương khác nhau, vaccine COVID-19 sẽ được đưa vào các buổi tiêm chủng thường xuyên này.</w:t>
      </w:r>
    </w:p>
    <w:p w:rsidR="00883E10" w:rsidRDefault="00883E10" w:rsidP="00883E10">
      <w:pPr>
        <w:pStyle w:val="NormalWeb"/>
        <w:shd w:val="clear" w:color="auto" w:fill="FFFFFF"/>
        <w:spacing w:before="233" w:beforeAutospacing="0" w:after="233" w:afterAutospacing="0" w:line="450" w:lineRule="atLeast"/>
        <w:rPr>
          <w:rFonts w:ascii="NotoSerif" w:hAnsi="NotoSerif"/>
          <w:color w:val="333333"/>
          <w:sz w:val="26"/>
          <w:szCs w:val="26"/>
        </w:rPr>
      </w:pPr>
      <w:r>
        <w:rPr>
          <w:rFonts w:ascii="NotoSerif" w:hAnsi="NotoSerif"/>
          <w:color w:val="333333"/>
          <w:sz w:val="26"/>
          <w:szCs w:val="26"/>
        </w:rPr>
        <w:t>Bà Dương Thị Hồng khẳng định, các cơ sở tiêm chủng hiện nay đều thuần thục về thực hành tiêm vaccine COVID-19, phương thức bảo quản vaccine. </w:t>
      </w:r>
    </w:p>
    <w:p w:rsidR="00883E10" w:rsidRDefault="00883E10" w:rsidP="00883E10">
      <w:pPr>
        <w:pStyle w:val="NormalWeb"/>
        <w:shd w:val="clear" w:color="auto" w:fill="FFFFFF"/>
        <w:spacing w:before="233" w:beforeAutospacing="0" w:after="233" w:afterAutospacing="0" w:line="450" w:lineRule="atLeast"/>
        <w:rPr>
          <w:rFonts w:ascii="NotoSerif" w:hAnsi="NotoSerif"/>
          <w:color w:val="333333"/>
          <w:sz w:val="26"/>
          <w:szCs w:val="26"/>
        </w:rPr>
      </w:pPr>
      <w:r>
        <w:rPr>
          <w:rFonts w:ascii="NotoSerif" w:hAnsi="NotoSerif"/>
          <w:color w:val="333333"/>
          <w:sz w:val="26"/>
          <w:szCs w:val="26"/>
        </w:rPr>
        <w:t>Việc cung cấp vaccine COVID-19 cũng có ở các tuyến Trung ương, tỉnh, huyện và khu vực. Ngành y tế hoàn toàn có đủ năng lực để triển khai lồng ghép tiêm vaccine COVID-19 cùng các vaccine khác.</w:t>
      </w:r>
    </w:p>
    <w:p w:rsidR="00883E10" w:rsidRPr="00883E10" w:rsidRDefault="00883E10" w:rsidP="00883E10">
      <w:pPr>
        <w:shd w:val="clear" w:color="auto" w:fill="FFFFFF"/>
        <w:spacing w:before="233" w:after="233" w:line="450" w:lineRule="atLeast"/>
        <w:rPr>
          <w:rFonts w:ascii="NotoSerif" w:eastAsia="Times New Roman" w:hAnsi="NotoSerif" w:cs="Times New Roman"/>
          <w:color w:val="333333"/>
          <w:sz w:val="26"/>
          <w:szCs w:val="26"/>
        </w:rPr>
      </w:pPr>
      <w:r w:rsidRPr="00883E10">
        <w:rPr>
          <w:rFonts w:ascii="NotoSerif" w:eastAsia="Times New Roman" w:hAnsi="NotoSerif" w:cs="Times New Roman"/>
          <w:color w:val="333333"/>
          <w:sz w:val="26"/>
          <w:szCs w:val="26"/>
        </w:rPr>
        <w:t>Từ năm 2021 đến nay, để nhanh chóng phòng, chống dịch COVID-19, nước ta đã tổ chức tiêm chủng vaccine COVID-19 theo hình thức chiến dịch quy mô lớn đối với các nhóm đối tượng, bao gồm người lớn từ 18 tuổi trở lên, trẻ em từ 12-17 tuổi và trẻ em từ 5-dưới 12 tuổi. </w:t>
      </w:r>
    </w:p>
    <w:p w:rsidR="00883E10" w:rsidRPr="00883E10" w:rsidRDefault="00883E10" w:rsidP="00883E10">
      <w:pPr>
        <w:shd w:val="clear" w:color="auto" w:fill="FFFFFF"/>
        <w:spacing w:before="233" w:after="233" w:line="450" w:lineRule="atLeast"/>
        <w:rPr>
          <w:rFonts w:ascii="NotoSerif" w:eastAsia="Times New Roman" w:hAnsi="NotoSerif" w:cs="Times New Roman"/>
          <w:color w:val="333333"/>
          <w:sz w:val="26"/>
          <w:szCs w:val="26"/>
        </w:rPr>
      </w:pPr>
      <w:r w:rsidRPr="00883E10">
        <w:rPr>
          <w:rFonts w:ascii="NotoSerif" w:eastAsia="Times New Roman" w:hAnsi="NotoSerif" w:cs="Times New Roman"/>
          <w:color w:val="333333"/>
          <w:sz w:val="26"/>
          <w:szCs w:val="26"/>
        </w:rPr>
        <w:t>Đến nay, tổng số mũi tiêm đã thực hiện là hơn 266 triệu mũi, trong đó tỉ lệ tiêm vaccine ở nhóm nguy cơ cao và người có bệnh nền đã đạt tỉ lệ bao phủ trên 80%.</w:t>
      </w:r>
    </w:p>
    <w:p w:rsidR="00883E10" w:rsidRPr="00883E10" w:rsidRDefault="00883E10" w:rsidP="00883E10">
      <w:pPr>
        <w:shd w:val="clear" w:color="auto" w:fill="FFFFFF"/>
        <w:spacing w:before="233" w:after="233" w:line="450" w:lineRule="atLeast"/>
        <w:rPr>
          <w:rFonts w:ascii="NotoSerif" w:eastAsia="Times New Roman" w:hAnsi="NotoSerif" w:cs="Times New Roman"/>
          <w:color w:val="333333"/>
          <w:sz w:val="26"/>
          <w:szCs w:val="26"/>
        </w:rPr>
      </w:pPr>
      <w:r w:rsidRPr="00883E10">
        <w:rPr>
          <w:rFonts w:ascii="NotoSerif" w:eastAsia="Times New Roman" w:hAnsi="NotoSerif" w:cs="Times New Roman"/>
          <w:color w:val="333333"/>
          <w:sz w:val="26"/>
          <w:szCs w:val="26"/>
        </w:rPr>
        <w:t>PGS.TS. Dương Thị Hồng cũng cho biết, theo khuyến cáo cập nhật của WHO, các nhóm cần ưu tiên tiêm nhắc lại vaccine phòng COVID-19 gồm: Người lớn tuổi có nguy cơ cao mắc bệnh COVID-19 nghiêm trọng, những người suy giảm miễn dịch, người có bệnh lý nền, bệnh lý mạn tính, người suy giảm miễn dịch cần được tiêm đủ liều cơ bản và tiêm nhắc lại.</w:t>
      </w:r>
    </w:p>
    <w:p w:rsidR="00883E10" w:rsidRPr="00883E10" w:rsidRDefault="00883E10" w:rsidP="00883E10">
      <w:pPr>
        <w:shd w:val="clear" w:color="auto" w:fill="FFFFFF"/>
        <w:spacing w:before="233" w:after="233" w:line="450" w:lineRule="atLeast"/>
        <w:rPr>
          <w:rFonts w:ascii="NotoSerif" w:eastAsia="Times New Roman" w:hAnsi="NotoSerif" w:cs="Times New Roman"/>
          <w:color w:val="333333"/>
          <w:sz w:val="26"/>
          <w:szCs w:val="26"/>
        </w:rPr>
      </w:pPr>
      <w:r w:rsidRPr="00883E10">
        <w:rPr>
          <w:rFonts w:ascii="NotoSerif" w:eastAsia="Times New Roman" w:hAnsi="NotoSerif" w:cs="Times New Roman"/>
          <w:color w:val="333333"/>
          <w:sz w:val="26"/>
          <w:szCs w:val="26"/>
        </w:rPr>
        <w:t>Đại diện Bộ Y tế cũng cho biết, theo WHO, dù dịch COVID-19 không còn là tình trạng y tế công cộng khẩn cấp toàn cầu, song đại dịch chưa kết thúc. Vì vậy, Việt Nam vẫn cần duy trì các biện pháp phòng, chống dịch, trong đó có việc tiêm vaccine phòng COVID-19.</w:t>
      </w:r>
    </w:p>
    <w:p w:rsidR="00883E10" w:rsidRPr="00883E10" w:rsidRDefault="00883E10" w:rsidP="00883E10">
      <w:pPr>
        <w:shd w:val="clear" w:color="auto" w:fill="FFFFFF"/>
        <w:spacing w:before="233" w:after="233" w:line="450" w:lineRule="atLeast"/>
        <w:rPr>
          <w:rFonts w:ascii="NotoSerif" w:eastAsia="Times New Roman" w:hAnsi="NotoSerif" w:cs="Times New Roman"/>
          <w:color w:val="333333"/>
          <w:sz w:val="26"/>
          <w:szCs w:val="26"/>
        </w:rPr>
      </w:pPr>
      <w:r w:rsidRPr="00883E10">
        <w:rPr>
          <w:rFonts w:ascii="NotoSerif" w:eastAsia="Times New Roman" w:hAnsi="NotoSerif" w:cs="Times New Roman"/>
          <w:color w:val="333333"/>
          <w:sz w:val="26"/>
          <w:szCs w:val="26"/>
        </w:rPr>
        <w:t>Tuy nhiên, vaccine COVID-19 cũng như nhiều vaccine khác qua thời gian, miễn dịch đều giảm dần. Ngay cả những người đã mắc COVID-19, theo thời gian miễn dịch cũng suy giảm.</w:t>
      </w:r>
    </w:p>
    <w:p w:rsidR="00883E10" w:rsidRPr="00883E10" w:rsidRDefault="00883E10" w:rsidP="00883E10">
      <w:pPr>
        <w:shd w:val="clear" w:color="auto" w:fill="FFFFFF"/>
        <w:spacing w:before="233" w:after="233" w:line="450" w:lineRule="atLeast"/>
        <w:rPr>
          <w:rFonts w:ascii="NotoSerif" w:eastAsia="Times New Roman" w:hAnsi="NotoSerif" w:cs="Times New Roman"/>
          <w:color w:val="333333"/>
          <w:sz w:val="26"/>
          <w:szCs w:val="26"/>
        </w:rPr>
      </w:pPr>
      <w:r w:rsidRPr="00883E10">
        <w:rPr>
          <w:rFonts w:ascii="NotoSerif" w:eastAsia="Times New Roman" w:hAnsi="NotoSerif" w:cs="Times New Roman"/>
          <w:color w:val="333333"/>
          <w:sz w:val="26"/>
          <w:szCs w:val="26"/>
        </w:rPr>
        <w:t>"Hiện nay, tỉ lệ tiêm mũi 3 và 4 ở nhóm nguy cơ cao mới đạt 80%, tức là vẫn còn 20% chưa thực hiện đủ các mũi tiêm này. Vì vậy, người dân cần đăng ký tiêm bổ sung các mũi nhắc lại (mũi 3 và 4) để phòng bệnh", bà Dương Thị Hồng khuyến cáo.</w:t>
      </w:r>
    </w:p>
    <w:p w:rsidR="00883E10" w:rsidRDefault="00883E10" w:rsidP="00883E10">
      <w:pPr>
        <w:pStyle w:val="NormalWeb"/>
        <w:shd w:val="clear" w:color="auto" w:fill="FFFFFF"/>
        <w:spacing w:before="233" w:beforeAutospacing="0" w:after="233" w:afterAutospacing="0" w:line="450" w:lineRule="atLeast"/>
        <w:rPr>
          <w:rFonts w:ascii="NotoSerif" w:hAnsi="NotoSerif"/>
          <w:color w:val="333333"/>
          <w:sz w:val="26"/>
          <w:szCs w:val="26"/>
        </w:rPr>
      </w:pPr>
    </w:p>
    <w:p w:rsidR="000473B8" w:rsidRDefault="000473B8"/>
    <w:p w:rsidR="00583CF9" w:rsidRDefault="00583CF9"/>
    <w:sectPr w:rsidR="00583C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erriweather">
    <w:altName w:val="Cambria"/>
    <w:panose1 w:val="00000000000000000000"/>
    <w:charset w:val="00"/>
    <w:family w:val="roman"/>
    <w:notTrueType/>
    <w:pitch w:val="default"/>
  </w:font>
  <w:font w:name="Inter">
    <w:altName w:val="Cambria"/>
    <w:panose1 w:val="00000000000000000000"/>
    <w:charset w:val="00"/>
    <w:family w:val="roman"/>
    <w:notTrueType/>
    <w:pitch w:val="default"/>
  </w:font>
  <w:font w:name="NotoSerif">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933508"/>
    <w:multiLevelType w:val="multilevel"/>
    <w:tmpl w:val="6846D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C99"/>
    <w:rsid w:val="000473B8"/>
    <w:rsid w:val="00303DB4"/>
    <w:rsid w:val="0036791F"/>
    <w:rsid w:val="003A1F1C"/>
    <w:rsid w:val="00562D12"/>
    <w:rsid w:val="00583CF9"/>
    <w:rsid w:val="006133CA"/>
    <w:rsid w:val="006C402C"/>
    <w:rsid w:val="00883E10"/>
    <w:rsid w:val="008F1D17"/>
    <w:rsid w:val="009B32BE"/>
    <w:rsid w:val="00AD0C99"/>
    <w:rsid w:val="00AE1C9B"/>
    <w:rsid w:val="00B11F0A"/>
    <w:rsid w:val="00C361DA"/>
    <w:rsid w:val="00C71D6A"/>
    <w:rsid w:val="00CD4309"/>
    <w:rsid w:val="00E353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2371033-380B-46DF-B80C-31AA4BEBF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8F1D1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8F1D1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F1D1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8F1D1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583CF9"/>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583CF9"/>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1D17"/>
    <w:rPr>
      <w:rFonts w:ascii="Times New Roman" w:eastAsia="Times New Roman" w:hAnsi="Times New Roman" w:cs="Times New Roman"/>
      <w:b/>
      <w:bCs/>
      <w:kern w:val="36"/>
      <w:sz w:val="48"/>
      <w:szCs w:val="48"/>
    </w:rPr>
  </w:style>
  <w:style w:type="character" w:customStyle="1" w:styleId="publish-date">
    <w:name w:val="publish-date"/>
    <w:basedOn w:val="DefaultParagraphFont"/>
    <w:rsid w:val="008F1D17"/>
  </w:style>
  <w:style w:type="character" w:customStyle="1" w:styleId="Heading2Char">
    <w:name w:val="Heading 2 Char"/>
    <w:basedOn w:val="DefaultParagraphFont"/>
    <w:link w:val="Heading2"/>
    <w:uiPriority w:val="9"/>
    <w:semiHidden/>
    <w:rsid w:val="008F1D1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8F1D17"/>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8F1D17"/>
    <w:rPr>
      <w:rFonts w:asciiTheme="majorHAnsi" w:eastAsiaTheme="majorEastAsia" w:hAnsiTheme="majorHAnsi" w:cstheme="majorBidi"/>
      <w:i/>
      <w:iCs/>
      <w:color w:val="2F5496" w:themeColor="accent1" w:themeShade="BF"/>
    </w:rPr>
  </w:style>
  <w:style w:type="paragraph" w:styleId="NormalWeb">
    <w:name w:val="Normal (Web)"/>
    <w:basedOn w:val="Normal"/>
    <w:uiPriority w:val="99"/>
    <w:unhideWhenUsed/>
    <w:rsid w:val="008F1D1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F1D17"/>
    <w:rPr>
      <w:color w:val="0000FF"/>
      <w:u w:val="single"/>
    </w:rPr>
  </w:style>
  <w:style w:type="character" w:customStyle="1" w:styleId="Heading5Char">
    <w:name w:val="Heading 5 Char"/>
    <w:basedOn w:val="DefaultParagraphFont"/>
    <w:link w:val="Heading5"/>
    <w:uiPriority w:val="9"/>
    <w:semiHidden/>
    <w:rsid w:val="00583CF9"/>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583CF9"/>
    <w:rPr>
      <w:rFonts w:asciiTheme="majorHAnsi" w:eastAsiaTheme="majorEastAsia" w:hAnsiTheme="majorHAnsi" w:cstheme="majorBidi"/>
      <w:color w:val="1F3763" w:themeColor="accent1" w:themeShade="7F"/>
    </w:rPr>
  </w:style>
  <w:style w:type="character" w:customStyle="1" w:styleId="authors-list-item">
    <w:name w:val="authors-list-item"/>
    <w:basedOn w:val="DefaultParagraphFont"/>
    <w:rsid w:val="003A1F1C"/>
  </w:style>
  <w:style w:type="character" w:customStyle="1" w:styleId="author-sup-separator">
    <w:name w:val="author-sup-separator"/>
    <w:basedOn w:val="DefaultParagraphFont"/>
    <w:rsid w:val="003A1F1C"/>
  </w:style>
  <w:style w:type="character" w:customStyle="1" w:styleId="comma">
    <w:name w:val="comma"/>
    <w:basedOn w:val="DefaultParagraphFont"/>
    <w:rsid w:val="003A1F1C"/>
  </w:style>
  <w:style w:type="character" w:customStyle="1" w:styleId="Title1">
    <w:name w:val="Title1"/>
    <w:basedOn w:val="DefaultParagraphFont"/>
    <w:rsid w:val="003A1F1C"/>
  </w:style>
  <w:style w:type="character" w:customStyle="1" w:styleId="identifier">
    <w:name w:val="identifier"/>
    <w:basedOn w:val="DefaultParagraphFont"/>
    <w:rsid w:val="003A1F1C"/>
  </w:style>
  <w:style w:type="character" w:customStyle="1" w:styleId="id-label">
    <w:name w:val="id-label"/>
    <w:basedOn w:val="DefaultParagraphFont"/>
    <w:rsid w:val="003A1F1C"/>
  </w:style>
  <w:style w:type="character" w:styleId="Strong">
    <w:name w:val="Strong"/>
    <w:basedOn w:val="DefaultParagraphFont"/>
    <w:uiPriority w:val="22"/>
    <w:qFormat/>
    <w:rsid w:val="003A1F1C"/>
    <w:rPr>
      <w:b/>
      <w:bCs/>
    </w:rPr>
  </w:style>
  <w:style w:type="character" w:customStyle="1" w:styleId="free-label">
    <w:name w:val="free-label"/>
    <w:basedOn w:val="DefaultParagraphFont"/>
    <w:rsid w:val="003A1F1C"/>
  </w:style>
  <w:style w:type="paragraph" w:customStyle="1" w:styleId="time-post">
    <w:name w:val="time-post"/>
    <w:basedOn w:val="Normal"/>
    <w:rsid w:val="006133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apo">
    <w:name w:val="sapo"/>
    <w:basedOn w:val="Normal"/>
    <w:rsid w:val="006133C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211116">
      <w:bodyDiv w:val="1"/>
      <w:marLeft w:val="0"/>
      <w:marRight w:val="0"/>
      <w:marTop w:val="0"/>
      <w:marBottom w:val="0"/>
      <w:divBdr>
        <w:top w:val="none" w:sz="0" w:space="0" w:color="auto"/>
        <w:left w:val="none" w:sz="0" w:space="0" w:color="auto"/>
        <w:bottom w:val="none" w:sz="0" w:space="0" w:color="auto"/>
        <w:right w:val="none" w:sz="0" w:space="0" w:color="auto"/>
      </w:divBdr>
      <w:divsChild>
        <w:div w:id="1765875706">
          <w:marLeft w:val="0"/>
          <w:marRight w:val="0"/>
          <w:marTop w:val="0"/>
          <w:marBottom w:val="0"/>
          <w:divBdr>
            <w:top w:val="none" w:sz="0" w:space="0" w:color="auto"/>
            <w:left w:val="none" w:sz="0" w:space="0" w:color="auto"/>
            <w:bottom w:val="none" w:sz="0" w:space="0" w:color="auto"/>
            <w:right w:val="none" w:sz="0" w:space="0" w:color="auto"/>
          </w:divBdr>
        </w:div>
        <w:div w:id="1998872565">
          <w:marLeft w:val="0"/>
          <w:marRight w:val="0"/>
          <w:marTop w:val="0"/>
          <w:marBottom w:val="0"/>
          <w:divBdr>
            <w:top w:val="none" w:sz="0" w:space="0" w:color="auto"/>
            <w:left w:val="none" w:sz="0" w:space="0" w:color="auto"/>
            <w:bottom w:val="none" w:sz="0" w:space="0" w:color="auto"/>
            <w:right w:val="none" w:sz="0" w:space="0" w:color="auto"/>
          </w:divBdr>
          <w:divsChild>
            <w:div w:id="1303118484">
              <w:marLeft w:val="0"/>
              <w:marRight w:val="0"/>
              <w:marTop w:val="0"/>
              <w:marBottom w:val="0"/>
              <w:divBdr>
                <w:top w:val="none" w:sz="0" w:space="0" w:color="auto"/>
                <w:left w:val="none" w:sz="0" w:space="0" w:color="auto"/>
                <w:bottom w:val="none" w:sz="0" w:space="0" w:color="auto"/>
                <w:right w:val="none" w:sz="0" w:space="0" w:color="auto"/>
              </w:divBdr>
            </w:div>
          </w:divsChild>
        </w:div>
        <w:div w:id="189152574">
          <w:marLeft w:val="0"/>
          <w:marRight w:val="0"/>
          <w:marTop w:val="0"/>
          <w:marBottom w:val="0"/>
          <w:divBdr>
            <w:top w:val="none" w:sz="0" w:space="0" w:color="auto"/>
            <w:left w:val="none" w:sz="0" w:space="0" w:color="auto"/>
            <w:bottom w:val="none" w:sz="0" w:space="0" w:color="auto"/>
            <w:right w:val="none" w:sz="0" w:space="0" w:color="auto"/>
          </w:divBdr>
          <w:divsChild>
            <w:div w:id="1800764081">
              <w:marLeft w:val="0"/>
              <w:marRight w:val="0"/>
              <w:marTop w:val="0"/>
              <w:marBottom w:val="0"/>
              <w:divBdr>
                <w:top w:val="none" w:sz="0" w:space="0" w:color="auto"/>
                <w:left w:val="none" w:sz="0" w:space="0" w:color="auto"/>
                <w:bottom w:val="none" w:sz="0" w:space="0" w:color="auto"/>
                <w:right w:val="none" w:sz="0" w:space="0" w:color="auto"/>
              </w:divBdr>
            </w:div>
            <w:div w:id="207226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84000">
      <w:bodyDiv w:val="1"/>
      <w:marLeft w:val="0"/>
      <w:marRight w:val="0"/>
      <w:marTop w:val="0"/>
      <w:marBottom w:val="0"/>
      <w:divBdr>
        <w:top w:val="none" w:sz="0" w:space="0" w:color="auto"/>
        <w:left w:val="none" w:sz="0" w:space="0" w:color="auto"/>
        <w:bottom w:val="none" w:sz="0" w:space="0" w:color="auto"/>
        <w:right w:val="none" w:sz="0" w:space="0" w:color="auto"/>
      </w:divBdr>
    </w:div>
    <w:div w:id="723332960">
      <w:bodyDiv w:val="1"/>
      <w:marLeft w:val="0"/>
      <w:marRight w:val="0"/>
      <w:marTop w:val="0"/>
      <w:marBottom w:val="0"/>
      <w:divBdr>
        <w:top w:val="none" w:sz="0" w:space="0" w:color="auto"/>
        <w:left w:val="none" w:sz="0" w:space="0" w:color="auto"/>
        <w:bottom w:val="none" w:sz="0" w:space="0" w:color="auto"/>
        <w:right w:val="none" w:sz="0" w:space="0" w:color="auto"/>
      </w:divBdr>
    </w:div>
    <w:div w:id="776678017">
      <w:bodyDiv w:val="1"/>
      <w:marLeft w:val="0"/>
      <w:marRight w:val="0"/>
      <w:marTop w:val="0"/>
      <w:marBottom w:val="0"/>
      <w:divBdr>
        <w:top w:val="none" w:sz="0" w:space="0" w:color="auto"/>
        <w:left w:val="none" w:sz="0" w:space="0" w:color="auto"/>
        <w:bottom w:val="none" w:sz="0" w:space="0" w:color="auto"/>
        <w:right w:val="none" w:sz="0" w:space="0" w:color="auto"/>
      </w:divBdr>
    </w:div>
    <w:div w:id="794907730">
      <w:bodyDiv w:val="1"/>
      <w:marLeft w:val="0"/>
      <w:marRight w:val="0"/>
      <w:marTop w:val="0"/>
      <w:marBottom w:val="0"/>
      <w:divBdr>
        <w:top w:val="none" w:sz="0" w:space="0" w:color="auto"/>
        <w:left w:val="none" w:sz="0" w:space="0" w:color="auto"/>
        <w:bottom w:val="none" w:sz="0" w:space="0" w:color="auto"/>
        <w:right w:val="none" w:sz="0" w:space="0" w:color="auto"/>
      </w:divBdr>
      <w:divsChild>
        <w:div w:id="1593122949">
          <w:marLeft w:val="0"/>
          <w:marRight w:val="0"/>
          <w:marTop w:val="0"/>
          <w:marBottom w:val="0"/>
          <w:divBdr>
            <w:top w:val="none" w:sz="0" w:space="0" w:color="auto"/>
            <w:left w:val="none" w:sz="0" w:space="0" w:color="auto"/>
            <w:bottom w:val="none" w:sz="0" w:space="0" w:color="auto"/>
            <w:right w:val="none" w:sz="0" w:space="0" w:color="auto"/>
          </w:divBdr>
        </w:div>
      </w:divsChild>
    </w:div>
    <w:div w:id="860894461">
      <w:bodyDiv w:val="1"/>
      <w:marLeft w:val="0"/>
      <w:marRight w:val="0"/>
      <w:marTop w:val="0"/>
      <w:marBottom w:val="0"/>
      <w:divBdr>
        <w:top w:val="none" w:sz="0" w:space="0" w:color="auto"/>
        <w:left w:val="none" w:sz="0" w:space="0" w:color="auto"/>
        <w:bottom w:val="none" w:sz="0" w:space="0" w:color="auto"/>
        <w:right w:val="none" w:sz="0" w:space="0" w:color="auto"/>
      </w:divBdr>
    </w:div>
    <w:div w:id="1305548376">
      <w:bodyDiv w:val="1"/>
      <w:marLeft w:val="0"/>
      <w:marRight w:val="0"/>
      <w:marTop w:val="0"/>
      <w:marBottom w:val="0"/>
      <w:divBdr>
        <w:top w:val="none" w:sz="0" w:space="0" w:color="auto"/>
        <w:left w:val="none" w:sz="0" w:space="0" w:color="auto"/>
        <w:bottom w:val="none" w:sz="0" w:space="0" w:color="auto"/>
        <w:right w:val="none" w:sz="0" w:space="0" w:color="auto"/>
      </w:divBdr>
      <w:divsChild>
        <w:div w:id="1544757203">
          <w:marLeft w:val="0"/>
          <w:marRight w:val="0"/>
          <w:marTop w:val="0"/>
          <w:marBottom w:val="450"/>
          <w:divBdr>
            <w:top w:val="single" w:sz="6" w:space="12" w:color="E6E6E6"/>
            <w:left w:val="none" w:sz="0" w:space="0" w:color="auto"/>
            <w:bottom w:val="none" w:sz="0" w:space="0" w:color="auto"/>
            <w:right w:val="none" w:sz="0" w:space="0" w:color="auto"/>
          </w:divBdr>
          <w:divsChild>
            <w:div w:id="514658467">
              <w:marLeft w:val="0"/>
              <w:marRight w:val="0"/>
              <w:marTop w:val="0"/>
              <w:marBottom w:val="0"/>
              <w:divBdr>
                <w:top w:val="none" w:sz="0" w:space="0" w:color="auto"/>
                <w:left w:val="none" w:sz="0" w:space="0" w:color="auto"/>
                <w:bottom w:val="none" w:sz="0" w:space="0" w:color="auto"/>
                <w:right w:val="none" w:sz="0" w:space="0" w:color="auto"/>
              </w:divBdr>
              <w:divsChild>
                <w:div w:id="34093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5554">
          <w:marLeft w:val="0"/>
          <w:marRight w:val="0"/>
          <w:marTop w:val="0"/>
          <w:marBottom w:val="0"/>
          <w:divBdr>
            <w:top w:val="none" w:sz="0" w:space="0" w:color="auto"/>
            <w:left w:val="none" w:sz="0" w:space="0" w:color="auto"/>
            <w:bottom w:val="none" w:sz="0" w:space="0" w:color="auto"/>
            <w:right w:val="none" w:sz="0" w:space="0" w:color="auto"/>
          </w:divBdr>
          <w:divsChild>
            <w:div w:id="210425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159916">
      <w:bodyDiv w:val="1"/>
      <w:marLeft w:val="0"/>
      <w:marRight w:val="0"/>
      <w:marTop w:val="0"/>
      <w:marBottom w:val="0"/>
      <w:divBdr>
        <w:top w:val="none" w:sz="0" w:space="0" w:color="auto"/>
        <w:left w:val="none" w:sz="0" w:space="0" w:color="auto"/>
        <w:bottom w:val="none" w:sz="0" w:space="0" w:color="auto"/>
        <w:right w:val="none" w:sz="0" w:space="0" w:color="auto"/>
      </w:divBdr>
      <w:divsChild>
        <w:div w:id="208153840">
          <w:marLeft w:val="0"/>
          <w:marRight w:val="30"/>
          <w:marTop w:val="150"/>
          <w:marBottom w:val="30"/>
          <w:divBdr>
            <w:top w:val="none" w:sz="0" w:space="0" w:color="auto"/>
            <w:left w:val="none" w:sz="0" w:space="0" w:color="auto"/>
            <w:bottom w:val="none" w:sz="0" w:space="0" w:color="auto"/>
            <w:right w:val="none" w:sz="0" w:space="0" w:color="auto"/>
          </w:divBdr>
        </w:div>
        <w:div w:id="109707499">
          <w:marLeft w:val="0"/>
          <w:marRight w:val="30"/>
          <w:marTop w:val="150"/>
          <w:marBottom w:val="30"/>
          <w:divBdr>
            <w:top w:val="none" w:sz="0" w:space="0" w:color="auto"/>
            <w:left w:val="none" w:sz="0" w:space="0" w:color="auto"/>
            <w:bottom w:val="none" w:sz="0" w:space="0" w:color="auto"/>
            <w:right w:val="none" w:sz="0" w:space="0" w:color="auto"/>
          </w:divBdr>
        </w:div>
      </w:divsChild>
    </w:div>
    <w:div w:id="1432581968">
      <w:bodyDiv w:val="1"/>
      <w:marLeft w:val="0"/>
      <w:marRight w:val="0"/>
      <w:marTop w:val="0"/>
      <w:marBottom w:val="0"/>
      <w:divBdr>
        <w:top w:val="none" w:sz="0" w:space="0" w:color="auto"/>
        <w:left w:val="none" w:sz="0" w:space="0" w:color="auto"/>
        <w:bottom w:val="none" w:sz="0" w:space="0" w:color="auto"/>
        <w:right w:val="none" w:sz="0" w:space="0" w:color="auto"/>
      </w:divBdr>
      <w:divsChild>
        <w:div w:id="1314023602">
          <w:marLeft w:val="0"/>
          <w:marRight w:val="0"/>
          <w:marTop w:val="0"/>
          <w:marBottom w:val="0"/>
          <w:divBdr>
            <w:top w:val="none" w:sz="0" w:space="0" w:color="auto"/>
            <w:left w:val="none" w:sz="0" w:space="0" w:color="auto"/>
            <w:bottom w:val="none" w:sz="0" w:space="0" w:color="auto"/>
            <w:right w:val="none" w:sz="0" w:space="0" w:color="auto"/>
          </w:divBdr>
          <w:divsChild>
            <w:div w:id="520124206">
              <w:marLeft w:val="0"/>
              <w:marRight w:val="0"/>
              <w:marTop w:val="0"/>
              <w:marBottom w:val="0"/>
              <w:divBdr>
                <w:top w:val="none" w:sz="0" w:space="0" w:color="auto"/>
                <w:left w:val="none" w:sz="0" w:space="0" w:color="auto"/>
                <w:bottom w:val="none" w:sz="0" w:space="0" w:color="auto"/>
                <w:right w:val="none" w:sz="0" w:space="0" w:color="auto"/>
              </w:divBdr>
              <w:divsChild>
                <w:div w:id="1660692503">
                  <w:marLeft w:val="0"/>
                  <w:marRight w:val="0"/>
                  <w:marTop w:val="0"/>
                  <w:marBottom w:val="0"/>
                  <w:divBdr>
                    <w:top w:val="none" w:sz="0" w:space="0" w:color="auto"/>
                    <w:left w:val="none" w:sz="0" w:space="0" w:color="auto"/>
                    <w:bottom w:val="none" w:sz="0" w:space="0" w:color="auto"/>
                    <w:right w:val="none" w:sz="0" w:space="0" w:color="auto"/>
                  </w:divBdr>
                  <w:divsChild>
                    <w:div w:id="366417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424310">
              <w:marLeft w:val="0"/>
              <w:marRight w:val="0"/>
              <w:marTop w:val="0"/>
              <w:marBottom w:val="0"/>
              <w:divBdr>
                <w:top w:val="none" w:sz="0" w:space="0" w:color="auto"/>
                <w:left w:val="none" w:sz="0" w:space="0" w:color="auto"/>
                <w:bottom w:val="none" w:sz="0" w:space="0" w:color="auto"/>
                <w:right w:val="none" w:sz="0" w:space="0" w:color="auto"/>
              </w:divBdr>
            </w:div>
          </w:divsChild>
        </w:div>
        <w:div w:id="1907689448">
          <w:marLeft w:val="0"/>
          <w:marRight w:val="0"/>
          <w:marTop w:val="0"/>
          <w:marBottom w:val="0"/>
          <w:divBdr>
            <w:top w:val="none" w:sz="0" w:space="0" w:color="auto"/>
            <w:left w:val="none" w:sz="0" w:space="0" w:color="auto"/>
            <w:bottom w:val="none" w:sz="0" w:space="0" w:color="auto"/>
            <w:right w:val="none" w:sz="0" w:space="0" w:color="auto"/>
          </w:divBdr>
          <w:divsChild>
            <w:div w:id="66435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598976">
      <w:bodyDiv w:val="1"/>
      <w:marLeft w:val="0"/>
      <w:marRight w:val="0"/>
      <w:marTop w:val="0"/>
      <w:marBottom w:val="0"/>
      <w:divBdr>
        <w:top w:val="none" w:sz="0" w:space="0" w:color="auto"/>
        <w:left w:val="none" w:sz="0" w:space="0" w:color="auto"/>
        <w:bottom w:val="none" w:sz="0" w:space="0" w:color="auto"/>
        <w:right w:val="none" w:sz="0" w:space="0" w:color="auto"/>
      </w:divBdr>
      <w:divsChild>
        <w:div w:id="962536133">
          <w:marLeft w:val="0"/>
          <w:marRight w:val="0"/>
          <w:marTop w:val="0"/>
          <w:marBottom w:val="300"/>
          <w:divBdr>
            <w:top w:val="none" w:sz="0" w:space="0" w:color="auto"/>
            <w:left w:val="none" w:sz="0" w:space="0" w:color="auto"/>
            <w:bottom w:val="none" w:sz="0" w:space="0" w:color="auto"/>
            <w:right w:val="none" w:sz="0" w:space="0" w:color="auto"/>
          </w:divBdr>
          <w:divsChild>
            <w:div w:id="103962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ckhoedoisong.vn/sang-6-3-so-mac-covid-19-trung-binh-tuan-qua-gan-110000-ca-ngay-omicron-tang-hinh-lan-nhanh-o-nhieu-tinh-thanh-thay-the-dan-delta-169220306084349164.htm" TargetMode="External"/><Relationship Id="rId13" Type="http://schemas.openxmlformats.org/officeDocument/2006/relationships/image" Target="media/image3.png"/><Relationship Id="rId18" Type="http://schemas.openxmlformats.org/officeDocument/2006/relationships/hyperlink" Target="https://pubmed.ncbi.nlm.nih.gov/?term=Nguyen+HTN&amp;cauthor_id=34623931" TargetMode="External"/><Relationship Id="rId26" Type="http://schemas.openxmlformats.org/officeDocument/2006/relationships/hyperlink" Target="http://www.ncbi.nlm.nih.gov/pmc/articles/pmc8904020/" TargetMode="External"/><Relationship Id="rId3" Type="http://schemas.openxmlformats.org/officeDocument/2006/relationships/settings" Target="settings.xml"/><Relationship Id="rId21" Type="http://schemas.openxmlformats.org/officeDocument/2006/relationships/hyperlink" Target="https://pubmed.ncbi.nlm.nih.gov/34623931/" TargetMode="External"/><Relationship Id="rId7" Type="http://schemas.openxmlformats.org/officeDocument/2006/relationships/hyperlink" Target="https://suckhoedoisong.vn/ngay-4-3-ca-nuoc-co-125587-ca-mac-covid-19-bac-ninh-va-quang-ninh-bo-sung-hon-48000-f0-169220304174834555.htm" TargetMode="External"/><Relationship Id="rId12" Type="http://schemas.openxmlformats.org/officeDocument/2006/relationships/image" Target="media/image2.png"/><Relationship Id="rId17" Type="http://schemas.openxmlformats.org/officeDocument/2006/relationships/hyperlink" Target="https://pubmed.ncbi.nlm.nih.gov/34623931/" TargetMode="External"/><Relationship Id="rId25" Type="http://schemas.openxmlformats.org/officeDocument/2006/relationships/hyperlink" Target="https://pubmed.ncbi.nlm.nih.gov/34623931/" TargetMode="External"/><Relationship Id="rId2" Type="http://schemas.openxmlformats.org/officeDocument/2006/relationships/styles" Target="styles.xml"/><Relationship Id="rId16" Type="http://schemas.openxmlformats.org/officeDocument/2006/relationships/hyperlink" Target="https://pubmed.ncbi.nlm.nih.gov/?term=Le+An+P&amp;cauthor_id=34623931" TargetMode="External"/><Relationship Id="rId20" Type="http://schemas.openxmlformats.org/officeDocument/2006/relationships/hyperlink" Target="https://pubmed.ncbi.nlm.nih.gov/?term=Nguyen+DD&amp;cauthor_id=34623931"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suckhoedoisong.vn/viet-nam-la-1-trong-11-quoc-gia-duoc-who-chuyen-giao-cong-nghe-san-xuat-vaccine-mrna-169220224075800731.htm" TargetMode="External"/><Relationship Id="rId11" Type="http://schemas.openxmlformats.org/officeDocument/2006/relationships/image" Target="media/image1.png"/><Relationship Id="rId24" Type="http://schemas.openxmlformats.org/officeDocument/2006/relationships/hyperlink" Target="https://pubmed.ncbi.nlm.nih.gov/?term=Huynh+G&amp;cauthor_id=34623931" TargetMode="External"/><Relationship Id="rId5" Type="http://schemas.openxmlformats.org/officeDocument/2006/relationships/hyperlink" Target="https://suckhoedoisong.vn/chieu-6-3-viet-nam-da-tiep-nhan-gan-2197-trieu-lieu-vaccine-phong-covid-19-day-nhanh-tiem-mui-3-169220306141353179.htm" TargetMode="External"/><Relationship Id="rId15" Type="http://schemas.openxmlformats.org/officeDocument/2006/relationships/hyperlink" Target="https://vjpm.vn/index.php/vjpm/article/view/1428" TargetMode="External"/><Relationship Id="rId23" Type="http://schemas.openxmlformats.org/officeDocument/2006/relationships/hyperlink" Target="https://pubmed.ncbi.nlm.nih.gov/34623931/" TargetMode="External"/><Relationship Id="rId28" Type="http://schemas.openxmlformats.org/officeDocument/2006/relationships/hyperlink" Target="https://baochinhphu.vn/se-dua-vaccine-covid-19-vao-tiem-chung-thuong-xuyen-102230509144515044.htm" TargetMode="External"/><Relationship Id="rId10" Type="http://schemas.openxmlformats.org/officeDocument/2006/relationships/hyperlink" Target="https://moh.gov.vn/hoat-dong-cua-dia-phuong/-/asset_publisher/gHbla8vOQDuS/content/-a-tiem-vaccine-an-toan-cho-hon-8-400-phu-nu-mang-thai-va-cho-con-bu-o-tp-thu-uc" TargetMode="External"/><Relationship Id="rId19" Type="http://schemas.openxmlformats.org/officeDocument/2006/relationships/hyperlink" Target="https://pubmed.ncbi.nlm.nih.gov/34623931/" TargetMode="External"/><Relationship Id="rId4" Type="http://schemas.openxmlformats.org/officeDocument/2006/relationships/webSettings" Target="webSettings.xml"/><Relationship Id="rId9" Type="http://schemas.openxmlformats.org/officeDocument/2006/relationships/hyperlink" Target="https://suckhoedoisong.vn/bao-ngay-cho-y-te-khi-tre-em-mac-covid-19-cham-soc-tai-nha-co-nhung-dau-hieu-sau-169220305235927445.htm" TargetMode="External"/><Relationship Id="rId14" Type="http://schemas.openxmlformats.org/officeDocument/2006/relationships/hyperlink" Target="https://suckhoedoisong.vn/tp-thu-duc-co-cac-diem-an-sinh-xa-hoi-khan-cap-de-ho-tro-nguoi-kho-khan-vuot-dai-dich-169210820213836509.htm" TargetMode="External"/><Relationship Id="rId22" Type="http://schemas.openxmlformats.org/officeDocument/2006/relationships/hyperlink" Target="https://pubmed.ncbi.nlm.nih.gov/?term=Vo+LY&amp;cauthor_id=34623931" TargetMode="External"/><Relationship Id="rId27" Type="http://schemas.openxmlformats.org/officeDocument/2006/relationships/hyperlink" Target="https://doi.org/10.1080/21645515.2021.1981726"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1316</TotalTime>
  <Pages>8</Pages>
  <Words>2492</Words>
  <Characters>10105</Characters>
  <Application>Microsoft Office Word</Application>
  <DocSecurity>0</DocSecurity>
  <Lines>191</Lines>
  <Paragraphs>64</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Chiều 6/3: Việt Nam đã tiếp nhận gần 219,7 triệu liều vaccine phòng COVID-19; Đẩ</vt:lpstr>
      <vt:lpstr>    SKĐS - Bộ Y tế cho biết, Việt Nam đã tiếp nhận gần 219,7 triệu liều vaccine phòn</vt:lpstr>
      <vt:lpstr>    Cả nước tiếp nhận gần 219,7 triệu liều vaccine phòng COVID-19</vt:lpstr>
      <vt:lpstr>        Các địa phương tăng cường và hoàn thành tiêm mũi 3, mũi nhắc lại vaccine phòng C</vt:lpstr>
      <vt:lpstr>Tỷ lệ thực hành phòng bệnh COVID-19 và một số yếu tố liên quan ở nhóm thương lái</vt:lpstr>
      <vt:lpstr>The intention to get a COVID-19 vaccine among the students of health science in </vt:lpstr>
      <vt:lpstr>    Abstract</vt:lpstr>
    </vt:vector>
  </TitlesOfParts>
  <Company/>
  <LinksUpToDate>false</LinksUpToDate>
  <CharactersWithSpaces>12546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 Thuong Nguyen</dc:creator>
  <cp:keywords/>
  <dc:description/>
  <cp:lastModifiedBy>Lan Thuong Nguyen</cp:lastModifiedBy>
  <cp:revision>6</cp:revision>
  <dcterms:created xsi:type="dcterms:W3CDTF">2024-02-29T05:51:00Z</dcterms:created>
  <dcterms:modified xsi:type="dcterms:W3CDTF">2024-03-06T04:16:00Z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406cc334-3ad5-463b-b356-3c6cc7ac95a7</vt:lpwstr>
  </property>
</Properties>
</file>